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13D81" w14:textId="6969F619" w:rsidR="00116933" w:rsidRPr="00116933" w:rsidRDefault="00116933" w:rsidP="008C4AC6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 w:rsidRPr="00116933">
        <w:rPr>
          <w:rFonts w:ascii="Times New Roman" w:hAnsi="Times New Roman" w:cs="Times New Roman"/>
          <w:sz w:val="28"/>
          <w:szCs w:val="28"/>
        </w:rPr>
        <w:t>Comunicato Stampa</w:t>
      </w:r>
    </w:p>
    <w:p w14:paraId="211302C3" w14:textId="77777777" w:rsidR="00116933" w:rsidRDefault="00116933" w:rsidP="009E0B2D">
      <w:pPr>
        <w:pStyle w:val="Standard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3250F64" w14:textId="69753A63" w:rsidR="009E0B2D" w:rsidRPr="009E0B2D" w:rsidRDefault="009929FA" w:rsidP="009929FA">
      <w:pPr>
        <w:pStyle w:val="Standard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29FA">
        <w:rPr>
          <w:rFonts w:ascii="Times New Roman" w:hAnsi="Times New Roman" w:cs="Times New Roman"/>
          <w:b/>
          <w:sz w:val="36"/>
          <w:szCs w:val="36"/>
        </w:rPr>
        <w:t>Stop al braccon</w:t>
      </w:r>
      <w:r>
        <w:rPr>
          <w:rFonts w:ascii="Times New Roman" w:hAnsi="Times New Roman" w:cs="Times New Roman"/>
          <w:b/>
          <w:sz w:val="36"/>
          <w:szCs w:val="36"/>
        </w:rPr>
        <w:t xml:space="preserve">aggio ittico nel bacino del Po: </w:t>
      </w:r>
      <w:r w:rsidRPr="009929FA">
        <w:rPr>
          <w:rFonts w:ascii="Times New Roman" w:hAnsi="Times New Roman" w:cs="Times New Roman"/>
          <w:b/>
          <w:sz w:val="36"/>
          <w:szCs w:val="36"/>
        </w:rPr>
        <w:t>al via l’accordo per la lotta alla pratica illegale e dannosa per l’intero ecosistema</w:t>
      </w:r>
    </w:p>
    <w:p w14:paraId="4FCC638B" w14:textId="77777777" w:rsidR="009E0B2D" w:rsidRDefault="009E0B2D" w:rsidP="006F429D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163829" w14:textId="144D0D3E" w:rsidR="00520EEA" w:rsidRPr="009E0B2D" w:rsidRDefault="009E0B2D" w:rsidP="006F429D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B2D">
        <w:rPr>
          <w:rFonts w:ascii="Times New Roman" w:hAnsi="Times New Roman" w:cs="Times New Roman"/>
          <w:i/>
          <w:sz w:val="28"/>
          <w:szCs w:val="28"/>
        </w:rPr>
        <w:t>A Parma i</w:t>
      </w:r>
      <w:r w:rsidR="00E169FA">
        <w:rPr>
          <w:rFonts w:ascii="Times New Roman" w:hAnsi="Times New Roman" w:cs="Times New Roman"/>
          <w:i/>
          <w:sz w:val="28"/>
          <w:szCs w:val="28"/>
        </w:rPr>
        <w:t xml:space="preserve">ncontro </w:t>
      </w:r>
      <w:r w:rsidR="009929FA">
        <w:rPr>
          <w:rFonts w:ascii="Times New Roman" w:hAnsi="Times New Roman" w:cs="Times New Roman"/>
          <w:i/>
          <w:sz w:val="28"/>
          <w:szCs w:val="28"/>
        </w:rPr>
        <w:t>dell’Autorità di Bacino Distrettuale del Fiume Po con i rappresentanti delle Regioni Emilia-Romagna, Lombardia, Piemonte e Veneto</w:t>
      </w:r>
      <w:r w:rsidRPr="009E0B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29FA" w:rsidRPr="009929FA">
        <w:rPr>
          <w:rFonts w:ascii="Times New Roman" w:hAnsi="Times New Roman" w:cs="Times New Roman"/>
          <w:i/>
          <w:sz w:val="28"/>
          <w:szCs w:val="28"/>
        </w:rPr>
        <w:t xml:space="preserve">per </w:t>
      </w:r>
      <w:r w:rsidR="00C160BB">
        <w:rPr>
          <w:rFonts w:ascii="Times New Roman" w:hAnsi="Times New Roman" w:cs="Times New Roman"/>
          <w:i/>
          <w:sz w:val="28"/>
          <w:szCs w:val="28"/>
        </w:rPr>
        <w:t>garantire</w:t>
      </w:r>
      <w:r w:rsidR="009929FA" w:rsidRPr="009929FA">
        <w:rPr>
          <w:rFonts w:ascii="Times New Roman" w:hAnsi="Times New Roman" w:cs="Times New Roman"/>
          <w:i/>
          <w:sz w:val="28"/>
          <w:szCs w:val="28"/>
        </w:rPr>
        <w:t xml:space="preserve"> soluzioni comuni e praticabili </w:t>
      </w:r>
      <w:r w:rsidR="009929FA">
        <w:rPr>
          <w:rFonts w:ascii="Times New Roman" w:hAnsi="Times New Roman" w:cs="Times New Roman"/>
          <w:i/>
          <w:sz w:val="28"/>
          <w:szCs w:val="28"/>
        </w:rPr>
        <w:t>che fermino il fenomeno</w:t>
      </w:r>
    </w:p>
    <w:p w14:paraId="0A756396" w14:textId="77777777" w:rsidR="00520EEA" w:rsidRDefault="00520EEA" w:rsidP="006F429D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817667" w14:textId="4EA81E44" w:rsidR="009929FA" w:rsidRDefault="00434734" w:rsidP="008C4AC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6D6AA9">
        <w:rPr>
          <w:rFonts w:ascii="Times New Roman" w:hAnsi="Times New Roman" w:cs="Times New Roman"/>
          <w:i/>
          <w:sz w:val="28"/>
          <w:szCs w:val="28"/>
        </w:rPr>
        <w:t>Parma</w:t>
      </w:r>
      <w:r w:rsidR="008C4A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6AA9">
        <w:rPr>
          <w:rFonts w:ascii="Times New Roman" w:hAnsi="Times New Roman" w:cs="Times New Roman"/>
          <w:i/>
          <w:sz w:val="28"/>
          <w:szCs w:val="28"/>
        </w:rPr>
        <w:t>–</w:t>
      </w:r>
      <w:r w:rsidR="00CB2308">
        <w:rPr>
          <w:rFonts w:ascii="Times New Roman" w:hAnsi="Times New Roman" w:cs="Times New Roman"/>
          <w:sz w:val="28"/>
          <w:szCs w:val="28"/>
        </w:rPr>
        <w:t xml:space="preserve"> </w:t>
      </w:r>
      <w:r w:rsidR="008C4AC6" w:rsidRPr="008C4AC6">
        <w:rPr>
          <w:rFonts w:ascii="Times New Roman" w:hAnsi="Times New Roman" w:cs="Times New Roman"/>
          <w:sz w:val="28"/>
          <w:szCs w:val="28"/>
        </w:rPr>
        <w:t>La pratica illegale e immorale del bracconaggio ittico sta progressivamente depauperando le acque di moltissimi fiumi e canali in tutta la pianura padana mettendo a repentaglio la vita acquatica dell’inte</w:t>
      </w:r>
      <w:r w:rsidR="009929FA">
        <w:rPr>
          <w:rFonts w:ascii="Times New Roman" w:hAnsi="Times New Roman" w:cs="Times New Roman"/>
          <w:sz w:val="28"/>
          <w:szCs w:val="28"/>
        </w:rPr>
        <w:t>ra area di bacino del fiume Po.</w:t>
      </w:r>
    </w:p>
    <w:p w14:paraId="59FD5252" w14:textId="77777777" w:rsidR="009929FA" w:rsidRDefault="008C4AC6" w:rsidP="008C4AC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C4AC6">
        <w:rPr>
          <w:rFonts w:ascii="Times New Roman" w:hAnsi="Times New Roman" w:cs="Times New Roman"/>
          <w:sz w:val="28"/>
          <w:szCs w:val="28"/>
        </w:rPr>
        <w:t xml:space="preserve">Dai resoconti puntuali degli uffici di Polizia Idraulica risulta che questo tipo di attività illecite siano programmate e pianificate attraverso una vera e propria organizzazione delinquenziale che fa leva su gruppi coordinati tra loro in aree di azione determinate. Queste bande prelevano periodicamente dai corsi d’acqua quantitativi ingenti di pescato </w:t>
      </w:r>
      <w:r w:rsidR="009929FA">
        <w:rPr>
          <w:rFonts w:ascii="Times New Roman" w:hAnsi="Times New Roman" w:cs="Times New Roman"/>
          <w:sz w:val="28"/>
          <w:szCs w:val="28"/>
        </w:rPr>
        <w:t>–</w:t>
      </w:r>
      <w:r w:rsidRPr="008C4AC6">
        <w:rPr>
          <w:rFonts w:ascii="Times New Roman" w:hAnsi="Times New Roman" w:cs="Times New Roman"/>
          <w:sz w:val="28"/>
          <w:szCs w:val="28"/>
        </w:rPr>
        <w:t xml:space="preserve"> che possono variare da alcuni quintali fino ad alcune tonnellate </w:t>
      </w:r>
      <w:r w:rsidR="009929FA">
        <w:rPr>
          <w:rFonts w:ascii="Times New Roman" w:hAnsi="Times New Roman" w:cs="Times New Roman"/>
          <w:sz w:val="28"/>
          <w:szCs w:val="28"/>
        </w:rPr>
        <w:t>–</w:t>
      </w:r>
      <w:r w:rsidRPr="008C4AC6">
        <w:rPr>
          <w:rFonts w:ascii="Times New Roman" w:hAnsi="Times New Roman" w:cs="Times New Roman"/>
          <w:sz w:val="28"/>
          <w:szCs w:val="28"/>
        </w:rPr>
        <w:t xml:space="preserve"> utilizzando metodologie vietate, dannosi per l’intero ecosistema, talvolta inquinanti e distruttive per l’intera fauna i</w:t>
      </w:r>
      <w:r w:rsidR="009929FA">
        <w:rPr>
          <w:rFonts w:ascii="Times New Roman" w:hAnsi="Times New Roman" w:cs="Times New Roman"/>
          <w:sz w:val="28"/>
          <w:szCs w:val="28"/>
        </w:rPr>
        <w:t>ttica dei bacini presi di mira.</w:t>
      </w:r>
    </w:p>
    <w:p w14:paraId="2FFFE608" w14:textId="77777777" w:rsidR="009929FA" w:rsidRDefault="008C4AC6" w:rsidP="008C4AC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C4AC6">
        <w:rPr>
          <w:rFonts w:ascii="Times New Roman" w:hAnsi="Times New Roman" w:cs="Times New Roman"/>
          <w:sz w:val="28"/>
          <w:szCs w:val="28"/>
        </w:rPr>
        <w:t xml:space="preserve">E’ per queste ragioni che con massima urgenza, presso la sede </w:t>
      </w:r>
      <w:r w:rsidRPr="009929FA">
        <w:rPr>
          <w:rFonts w:ascii="Times New Roman" w:hAnsi="Times New Roman" w:cs="Times New Roman"/>
          <w:sz w:val="28"/>
          <w:szCs w:val="28"/>
        </w:rPr>
        <w:t>dell’</w:t>
      </w:r>
      <w:r w:rsidRPr="009929FA">
        <w:rPr>
          <w:rFonts w:ascii="Times New Roman" w:hAnsi="Times New Roman" w:cs="Times New Roman"/>
          <w:b/>
          <w:sz w:val="28"/>
          <w:szCs w:val="28"/>
        </w:rPr>
        <w:t>Autorità di Bacino Distrettuale del Fiume Po a Parma,</w:t>
      </w:r>
      <w:r w:rsidRPr="008C4AC6">
        <w:rPr>
          <w:rFonts w:ascii="Times New Roman" w:hAnsi="Times New Roman" w:cs="Times New Roman"/>
          <w:sz w:val="28"/>
          <w:szCs w:val="28"/>
        </w:rPr>
        <w:t xml:space="preserve"> si è tenuto un </w:t>
      </w:r>
      <w:r w:rsidRPr="009929FA">
        <w:rPr>
          <w:rFonts w:ascii="Times New Roman" w:hAnsi="Times New Roman" w:cs="Times New Roman"/>
          <w:b/>
          <w:sz w:val="28"/>
          <w:szCs w:val="28"/>
        </w:rPr>
        <w:t>incontro operativo della Consulta Interregionale per la gestione sostenibile e unitaria della pesca e della tutela del patrimonio ittico del fiume Po.</w:t>
      </w:r>
      <w:r w:rsidRPr="008C4AC6">
        <w:rPr>
          <w:rFonts w:ascii="Times New Roman" w:hAnsi="Times New Roman" w:cs="Times New Roman"/>
          <w:sz w:val="28"/>
          <w:szCs w:val="28"/>
        </w:rPr>
        <w:t xml:space="preserve"> Occorre infatti individuare rapidamente un percorso condiviso e soprattutto concreto nella fase di attuazione che porti al più presto alla redazione di un Piano Antibracconaggio su tutto il Grande Fium</w:t>
      </w:r>
      <w:r w:rsidR="009929FA">
        <w:rPr>
          <w:rFonts w:ascii="Times New Roman" w:hAnsi="Times New Roman" w:cs="Times New Roman"/>
          <w:sz w:val="28"/>
          <w:szCs w:val="28"/>
        </w:rPr>
        <w:t>e e i suoi affluenti di bacino.</w:t>
      </w:r>
    </w:p>
    <w:p w14:paraId="2479009D" w14:textId="2BF61CEA" w:rsidR="009929FA" w:rsidRPr="009929FA" w:rsidRDefault="008C4AC6" w:rsidP="008C4AC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AC6">
        <w:rPr>
          <w:rFonts w:ascii="Times New Roman" w:hAnsi="Times New Roman" w:cs="Times New Roman"/>
          <w:sz w:val="28"/>
          <w:szCs w:val="28"/>
        </w:rPr>
        <w:t xml:space="preserve">Massima sinergia dunque tra gli attori dell’incontro che si sono stretti attorno alla </w:t>
      </w:r>
      <w:r w:rsidRPr="009929FA">
        <w:rPr>
          <w:rFonts w:ascii="Times New Roman" w:hAnsi="Times New Roman" w:cs="Times New Roman"/>
          <w:b/>
          <w:sz w:val="28"/>
          <w:szCs w:val="28"/>
        </w:rPr>
        <w:t>necessità impellente di creare strumenti adeguati alla dimensione della criticità per fornire soluzioni comuni e praticabili alle diverse realtà territoriali coinvolte.</w:t>
      </w:r>
      <w:r w:rsidRPr="008C4AC6">
        <w:rPr>
          <w:rFonts w:ascii="Times New Roman" w:hAnsi="Times New Roman" w:cs="Times New Roman"/>
          <w:sz w:val="28"/>
          <w:szCs w:val="28"/>
        </w:rPr>
        <w:t xml:space="preserve"> Seguendo ed ampliando il modello virtuoso attuato a Mantova negli ultimi due anni</w:t>
      </w:r>
      <w:r w:rsidR="009929FA">
        <w:rPr>
          <w:rFonts w:ascii="Times New Roman" w:hAnsi="Times New Roman" w:cs="Times New Roman"/>
          <w:sz w:val="28"/>
          <w:szCs w:val="28"/>
        </w:rPr>
        <w:t>,</w:t>
      </w:r>
      <w:r w:rsidRPr="008C4AC6">
        <w:rPr>
          <w:rFonts w:ascii="Times New Roman" w:hAnsi="Times New Roman" w:cs="Times New Roman"/>
          <w:sz w:val="28"/>
          <w:szCs w:val="28"/>
        </w:rPr>
        <w:t xml:space="preserve"> in cui le istituzioni hanno sperimentato un percorso comune di lotta al bracconaggio ittico sotto il coordinamento delle Prefetture, </w:t>
      </w:r>
      <w:r w:rsidRPr="009929FA">
        <w:rPr>
          <w:rFonts w:ascii="Times New Roman" w:hAnsi="Times New Roman" w:cs="Times New Roman"/>
          <w:b/>
          <w:sz w:val="28"/>
          <w:szCs w:val="28"/>
        </w:rPr>
        <w:t>da oggi anche in tutto il bacino del Po saranno convolte per il raggiungimento de</w:t>
      </w:r>
      <w:r w:rsidR="009929FA" w:rsidRPr="009929FA">
        <w:rPr>
          <w:rFonts w:ascii="Times New Roman" w:hAnsi="Times New Roman" w:cs="Times New Roman"/>
          <w:b/>
          <w:sz w:val="28"/>
          <w:szCs w:val="28"/>
        </w:rPr>
        <w:t>llo stesso obiettivo le Regioni</w:t>
      </w:r>
      <w:r w:rsidRPr="009929FA">
        <w:rPr>
          <w:rFonts w:ascii="Times New Roman" w:hAnsi="Times New Roman" w:cs="Times New Roman"/>
          <w:b/>
          <w:sz w:val="28"/>
          <w:szCs w:val="28"/>
        </w:rPr>
        <w:t>, le Province, le Forze di Polizia e le Associazioni di pescatori sentinell</w:t>
      </w:r>
      <w:r w:rsidR="009929FA" w:rsidRPr="009929FA">
        <w:rPr>
          <w:rFonts w:ascii="Times New Roman" w:hAnsi="Times New Roman" w:cs="Times New Roman"/>
          <w:b/>
          <w:sz w:val="28"/>
          <w:szCs w:val="28"/>
        </w:rPr>
        <w:t xml:space="preserve">e del reticolo sul territorio. </w:t>
      </w:r>
    </w:p>
    <w:p w14:paraId="75A8A795" w14:textId="7F5CF37E" w:rsidR="008C4AC6" w:rsidRPr="008C4AC6" w:rsidRDefault="008C4AC6" w:rsidP="008C4AC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9929FA">
        <w:rPr>
          <w:rFonts w:ascii="Times New Roman" w:hAnsi="Times New Roman" w:cs="Times New Roman"/>
          <w:i/>
          <w:sz w:val="28"/>
          <w:szCs w:val="28"/>
        </w:rPr>
        <w:t>«É fondamentale che tutte le Regioni del bacino del Po collaborino insieme attivamente –</w:t>
      </w:r>
      <w:r w:rsidRPr="008C4AC6">
        <w:rPr>
          <w:rFonts w:ascii="Times New Roman" w:hAnsi="Times New Roman" w:cs="Times New Roman"/>
          <w:sz w:val="28"/>
          <w:szCs w:val="28"/>
        </w:rPr>
        <w:t xml:space="preserve"> ha rimarcato </w:t>
      </w:r>
      <w:r w:rsidRPr="009929FA">
        <w:rPr>
          <w:rFonts w:ascii="Times New Roman" w:hAnsi="Times New Roman" w:cs="Times New Roman"/>
          <w:b/>
          <w:sz w:val="28"/>
          <w:szCs w:val="28"/>
        </w:rPr>
        <w:t>Simona Caselli</w:t>
      </w:r>
      <w:r w:rsidR="009929FA">
        <w:rPr>
          <w:rFonts w:ascii="Times New Roman" w:hAnsi="Times New Roman" w:cs="Times New Roman"/>
          <w:sz w:val="28"/>
          <w:szCs w:val="28"/>
        </w:rPr>
        <w:t>,</w:t>
      </w:r>
      <w:r w:rsidRPr="008C4AC6">
        <w:rPr>
          <w:rFonts w:ascii="Times New Roman" w:hAnsi="Times New Roman" w:cs="Times New Roman"/>
          <w:sz w:val="28"/>
          <w:szCs w:val="28"/>
        </w:rPr>
        <w:t xml:space="preserve"> Presidente in carica della Consulta e </w:t>
      </w:r>
      <w:r w:rsidRPr="008C4AC6">
        <w:rPr>
          <w:rFonts w:ascii="Times New Roman" w:hAnsi="Times New Roman" w:cs="Times New Roman"/>
          <w:sz w:val="28"/>
          <w:szCs w:val="28"/>
        </w:rPr>
        <w:lastRenderedPageBreak/>
        <w:t xml:space="preserve">Assessore all’Agricoltura della Regione Emilia Romagna </w:t>
      </w:r>
      <w:r w:rsidR="009929FA" w:rsidRPr="009929FA">
        <w:rPr>
          <w:rFonts w:ascii="Times New Roman" w:hAnsi="Times New Roman" w:cs="Times New Roman"/>
          <w:i/>
          <w:sz w:val="28"/>
          <w:szCs w:val="28"/>
        </w:rPr>
        <w:t>–</w:t>
      </w:r>
      <w:r w:rsidRPr="009929FA">
        <w:rPr>
          <w:rFonts w:ascii="Times New Roman" w:hAnsi="Times New Roman" w:cs="Times New Roman"/>
          <w:i/>
          <w:sz w:val="28"/>
          <w:szCs w:val="28"/>
        </w:rPr>
        <w:t xml:space="preserve"> per dare finalmente una risposta adeguata al problema del bracconaggio che sta mettendo a rischio il patrimonio ittico del Po e sta compromettendo le prospettive di sviluppo turistico e di fruizione diffusa dell’intero fiume»</w:t>
      </w:r>
      <w:r w:rsidRPr="008C4AC6">
        <w:rPr>
          <w:rFonts w:ascii="Times New Roman" w:hAnsi="Times New Roman" w:cs="Times New Roman"/>
          <w:sz w:val="28"/>
          <w:szCs w:val="28"/>
        </w:rPr>
        <w:t xml:space="preserve">. Il pensiero del Presidente Caselli è stato ampiamento condiviso dai rappresentanti delle Regioni Lombardia, Veneto e Piemonte. </w:t>
      </w:r>
    </w:p>
    <w:p w14:paraId="5B44E6DA" w14:textId="3F8825F8" w:rsidR="008C4AC6" w:rsidRDefault="008C4AC6" w:rsidP="008C4AC6">
      <w:pPr>
        <w:pStyle w:val="Standard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4AC6">
        <w:rPr>
          <w:rFonts w:ascii="Times New Roman" w:hAnsi="Times New Roman" w:cs="Times New Roman"/>
          <w:i/>
          <w:sz w:val="28"/>
          <w:szCs w:val="28"/>
        </w:rPr>
        <w:t>«Più che un tema da affrontare quello del bracconaggio sta diventando una vera e propria calamità da arginare con mezzi adeguati e l’Autorità di Bacino metterà a disposizione tutte le proprie competenze e la propria esperienza di coordinamento delle attività interregionali legate al fiume Po»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C4AC6">
        <w:rPr>
          <w:rFonts w:ascii="Times New Roman" w:hAnsi="Times New Roman" w:cs="Times New Roman"/>
          <w:sz w:val="28"/>
          <w:szCs w:val="28"/>
        </w:rPr>
        <w:t xml:space="preserve"> ha dichiarato il Segretario Generale dell’Autorità di Bacino </w:t>
      </w:r>
      <w:r w:rsidRPr="008C4AC6">
        <w:rPr>
          <w:rFonts w:ascii="Times New Roman" w:hAnsi="Times New Roman" w:cs="Times New Roman"/>
          <w:b/>
          <w:sz w:val="28"/>
          <w:szCs w:val="28"/>
        </w:rPr>
        <w:t>Meuccio Berselli.</w:t>
      </w:r>
      <w:r w:rsidRPr="008C4AC6">
        <w:rPr>
          <w:rFonts w:ascii="Times New Roman" w:hAnsi="Times New Roman" w:cs="Times New Roman"/>
          <w:sz w:val="28"/>
          <w:szCs w:val="28"/>
        </w:rPr>
        <w:t xml:space="preserve"> All’incont</w:t>
      </w:r>
      <w:r w:rsidR="009929FA">
        <w:rPr>
          <w:rFonts w:ascii="Times New Roman" w:hAnsi="Times New Roman" w:cs="Times New Roman"/>
          <w:sz w:val="28"/>
          <w:szCs w:val="28"/>
        </w:rPr>
        <w:t xml:space="preserve">ro parmigiano hanno presenziato, oltre al padrone di casa Berselli, </w:t>
      </w:r>
      <w:r w:rsidRPr="008C4AC6">
        <w:rPr>
          <w:rFonts w:ascii="Times New Roman" w:hAnsi="Times New Roman" w:cs="Times New Roman"/>
          <w:sz w:val="28"/>
          <w:szCs w:val="28"/>
        </w:rPr>
        <w:t xml:space="preserve">i rappresentanti della </w:t>
      </w:r>
      <w:r w:rsidRPr="008C4AC6">
        <w:rPr>
          <w:rFonts w:ascii="Times New Roman" w:hAnsi="Times New Roman" w:cs="Times New Roman"/>
          <w:b/>
          <w:sz w:val="28"/>
          <w:szCs w:val="28"/>
        </w:rPr>
        <w:t>Regione Emilia Romagna</w:t>
      </w:r>
      <w:r w:rsidRPr="008C4AC6">
        <w:rPr>
          <w:rFonts w:ascii="Times New Roman" w:hAnsi="Times New Roman" w:cs="Times New Roman"/>
          <w:sz w:val="28"/>
          <w:szCs w:val="28"/>
        </w:rPr>
        <w:t xml:space="preserve"> (</w:t>
      </w:r>
      <w:r w:rsidRPr="008C4AC6">
        <w:rPr>
          <w:rFonts w:ascii="Times New Roman" w:hAnsi="Times New Roman" w:cs="Times New Roman"/>
          <w:b/>
          <w:sz w:val="28"/>
          <w:szCs w:val="28"/>
        </w:rPr>
        <w:t>Simona Caselli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C4AC6">
        <w:rPr>
          <w:rFonts w:ascii="Times New Roman" w:hAnsi="Times New Roman" w:cs="Times New Roman"/>
          <w:sz w:val="28"/>
          <w:szCs w:val="28"/>
        </w:rPr>
        <w:t xml:space="preserve"> Assess</w:t>
      </w:r>
      <w:r>
        <w:rPr>
          <w:rFonts w:ascii="Times New Roman" w:hAnsi="Times New Roman" w:cs="Times New Roman"/>
          <w:sz w:val="28"/>
          <w:szCs w:val="28"/>
        </w:rPr>
        <w:t>ore Agricoltura, Caccia, Pesca)</w:t>
      </w:r>
      <w:r w:rsidRPr="008C4AC6">
        <w:rPr>
          <w:rFonts w:ascii="Times New Roman" w:hAnsi="Times New Roman" w:cs="Times New Roman"/>
          <w:sz w:val="28"/>
          <w:szCs w:val="28"/>
        </w:rPr>
        <w:t xml:space="preserve">, della </w:t>
      </w:r>
      <w:r w:rsidRPr="008C4AC6">
        <w:rPr>
          <w:rFonts w:ascii="Times New Roman" w:hAnsi="Times New Roman" w:cs="Times New Roman"/>
          <w:b/>
          <w:sz w:val="28"/>
          <w:szCs w:val="28"/>
        </w:rPr>
        <w:t>Regione Lombardia</w:t>
      </w:r>
      <w:r w:rsidRPr="008C4AC6">
        <w:rPr>
          <w:rFonts w:ascii="Times New Roman" w:hAnsi="Times New Roman" w:cs="Times New Roman"/>
          <w:sz w:val="28"/>
          <w:szCs w:val="28"/>
        </w:rPr>
        <w:t xml:space="preserve">, della </w:t>
      </w:r>
      <w:r w:rsidRPr="008C4AC6">
        <w:rPr>
          <w:rFonts w:ascii="Times New Roman" w:hAnsi="Times New Roman" w:cs="Times New Roman"/>
          <w:b/>
          <w:sz w:val="28"/>
          <w:szCs w:val="28"/>
        </w:rPr>
        <w:t>Regione Piemonte</w:t>
      </w:r>
      <w:r w:rsidR="009929FA" w:rsidRPr="009929FA">
        <w:t xml:space="preserve"> </w:t>
      </w:r>
      <w:r w:rsidR="009929FA">
        <w:t xml:space="preserve">e </w:t>
      </w:r>
      <w:r w:rsidR="009929FA" w:rsidRPr="009929FA">
        <w:rPr>
          <w:rFonts w:ascii="Times New Roman" w:hAnsi="Times New Roman" w:cs="Times New Roman"/>
          <w:sz w:val="28"/>
          <w:szCs w:val="28"/>
        </w:rPr>
        <w:t xml:space="preserve">della </w:t>
      </w:r>
      <w:r w:rsidR="009929FA" w:rsidRPr="009929FA">
        <w:rPr>
          <w:rFonts w:ascii="Times New Roman" w:hAnsi="Times New Roman" w:cs="Times New Roman"/>
          <w:b/>
          <w:sz w:val="28"/>
          <w:szCs w:val="28"/>
        </w:rPr>
        <w:t>Regione Veneto</w:t>
      </w:r>
      <w:r w:rsidRPr="008C4AC6">
        <w:rPr>
          <w:rFonts w:ascii="Times New Roman" w:hAnsi="Times New Roman" w:cs="Times New Roman"/>
          <w:sz w:val="28"/>
          <w:szCs w:val="28"/>
        </w:rPr>
        <w:t>.</w:t>
      </w:r>
    </w:p>
    <w:p w14:paraId="6231E661" w14:textId="0FCA344B" w:rsidR="008C4AC6" w:rsidRPr="008C4AC6" w:rsidRDefault="008C4AC6" w:rsidP="008C4AC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7E2A6996" w14:textId="77777777" w:rsidR="008C4AC6" w:rsidRDefault="008C4AC6" w:rsidP="008C4AC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2F5FFCC4" w14:textId="53C73FCB" w:rsidR="008C4AC6" w:rsidRPr="008C4AC6" w:rsidRDefault="008C4AC6" w:rsidP="008C4AC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AC6">
        <w:rPr>
          <w:rFonts w:ascii="Times New Roman" w:hAnsi="Times New Roman" w:cs="Times New Roman"/>
          <w:b/>
          <w:sz w:val="28"/>
          <w:szCs w:val="28"/>
        </w:rPr>
        <w:t>COSA È LA CONSULTA PESCA PO</w:t>
      </w:r>
    </w:p>
    <w:p w14:paraId="1070C9C4" w14:textId="77777777" w:rsidR="008C4AC6" w:rsidRPr="008C4AC6" w:rsidRDefault="008C4AC6" w:rsidP="008C4AC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C4AC6">
        <w:rPr>
          <w:rFonts w:ascii="Times New Roman" w:hAnsi="Times New Roman" w:cs="Times New Roman"/>
          <w:sz w:val="28"/>
          <w:szCs w:val="28"/>
        </w:rPr>
        <w:t xml:space="preserve">La </w:t>
      </w:r>
      <w:r w:rsidRPr="008C4AC6">
        <w:rPr>
          <w:rFonts w:ascii="Times New Roman" w:hAnsi="Times New Roman" w:cs="Times New Roman"/>
          <w:b/>
          <w:sz w:val="28"/>
          <w:szCs w:val="28"/>
        </w:rPr>
        <w:t>Consulta Pesca Po</w:t>
      </w:r>
      <w:r w:rsidRPr="008C4AC6">
        <w:rPr>
          <w:rFonts w:ascii="Times New Roman" w:hAnsi="Times New Roman" w:cs="Times New Roman"/>
          <w:sz w:val="28"/>
          <w:szCs w:val="28"/>
        </w:rPr>
        <w:t xml:space="preserve">, che si è costituita con Protocollo d'intesa sottoscritto nel giugno 2017 dall'Autorità di Bacino e dalle 4 Regioni del Po, ha preso avvio dalle attività condotte dal Tavolo Tecnico sulla pesca sostenibile realizzato all’interno del progetto </w:t>
      </w:r>
      <w:r w:rsidRPr="008C4AC6">
        <w:rPr>
          <w:rFonts w:ascii="Times New Roman" w:hAnsi="Times New Roman" w:cs="Times New Roman"/>
          <w:b/>
          <w:sz w:val="28"/>
          <w:szCs w:val="28"/>
        </w:rPr>
        <w:t>LIFE CONFLUPO,</w:t>
      </w:r>
      <w:r w:rsidRPr="008C4AC6">
        <w:rPr>
          <w:rFonts w:ascii="Times New Roman" w:hAnsi="Times New Roman" w:cs="Times New Roman"/>
          <w:sz w:val="28"/>
          <w:szCs w:val="28"/>
        </w:rPr>
        <w:t xml:space="preserve"> che ha permesso la realizzazione del passaggio per pesci ad Isola Serafini. </w:t>
      </w:r>
    </w:p>
    <w:p w14:paraId="51F92085" w14:textId="4685E5C1" w:rsidR="008C4AC6" w:rsidRPr="008C4AC6" w:rsidRDefault="008C4AC6" w:rsidP="008C4AC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C4AC6">
        <w:rPr>
          <w:rFonts w:ascii="Times New Roman" w:hAnsi="Times New Roman" w:cs="Times New Roman"/>
          <w:b/>
          <w:sz w:val="28"/>
          <w:szCs w:val="28"/>
        </w:rPr>
        <w:t>La Consulta</w:t>
      </w:r>
      <w:r w:rsidRPr="008C4AC6">
        <w:rPr>
          <w:rFonts w:ascii="Times New Roman" w:hAnsi="Times New Roman" w:cs="Times New Roman"/>
          <w:sz w:val="28"/>
          <w:szCs w:val="28"/>
        </w:rPr>
        <w:t xml:space="preserve"> è un tavolo permanente interregionale che </w:t>
      </w:r>
      <w:r w:rsidRPr="008C4AC6">
        <w:rPr>
          <w:rFonts w:ascii="Times New Roman" w:hAnsi="Times New Roman" w:cs="Times New Roman"/>
          <w:b/>
          <w:sz w:val="28"/>
          <w:szCs w:val="28"/>
        </w:rPr>
        <w:t>ha lo scopo di</w:t>
      </w:r>
      <w:r w:rsidRPr="008C4AC6">
        <w:rPr>
          <w:rFonts w:ascii="Times New Roman" w:hAnsi="Times New Roman" w:cs="Times New Roman"/>
          <w:sz w:val="28"/>
          <w:szCs w:val="28"/>
        </w:rPr>
        <w:t xml:space="preserve"> </w:t>
      </w:r>
      <w:r w:rsidRPr="008C4AC6">
        <w:rPr>
          <w:rFonts w:ascii="Times New Roman" w:hAnsi="Times New Roman" w:cs="Times New Roman"/>
          <w:b/>
          <w:sz w:val="28"/>
          <w:szCs w:val="28"/>
        </w:rPr>
        <w:t>affrontar</w:t>
      </w:r>
      <w:r>
        <w:rPr>
          <w:rFonts w:ascii="Times New Roman" w:hAnsi="Times New Roman" w:cs="Times New Roman"/>
          <w:b/>
          <w:sz w:val="28"/>
          <w:szCs w:val="28"/>
        </w:rPr>
        <w:t>e in modo unitario e coordinato</w:t>
      </w:r>
      <w:r w:rsidRPr="008C4AC6">
        <w:rPr>
          <w:rFonts w:ascii="Times New Roman" w:hAnsi="Times New Roman" w:cs="Times New Roman"/>
          <w:b/>
          <w:sz w:val="28"/>
          <w:szCs w:val="28"/>
        </w:rPr>
        <w:t xml:space="preserve"> la gestione della pesca</w:t>
      </w:r>
      <w:r w:rsidRPr="008C4AC6">
        <w:rPr>
          <w:rFonts w:ascii="Times New Roman" w:hAnsi="Times New Roman" w:cs="Times New Roman"/>
          <w:sz w:val="28"/>
          <w:szCs w:val="28"/>
        </w:rPr>
        <w:t>, attraverso l’armonizzazione della normativa in materia, la messa a sistema delle forze di polizia per contrastare il bracconaggio, le politiche di miglioramento delle specie ittiche e di contenimento delle specie alloctone invasive e la tutela dell'ittiofauna autoctona.</w:t>
      </w:r>
    </w:p>
    <w:p w14:paraId="34D589AE" w14:textId="03CB249A" w:rsidR="00116933" w:rsidRPr="00EC5F24" w:rsidRDefault="008C4AC6" w:rsidP="008C4AC6">
      <w:pPr>
        <w:tabs>
          <w:tab w:val="left" w:pos="246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14:paraId="304BEE30" w14:textId="77777777" w:rsidR="0004429D" w:rsidRPr="0004429D" w:rsidRDefault="0004429D">
      <w:pPr>
        <w:rPr>
          <w:rFonts w:ascii="Times New Roman" w:hAnsi="Times New Roman" w:cs="Times New Roman"/>
          <w:b/>
          <w:sz w:val="28"/>
          <w:szCs w:val="28"/>
        </w:rPr>
      </w:pPr>
      <w:r w:rsidRPr="0004429D">
        <w:rPr>
          <w:rFonts w:ascii="Times New Roman" w:hAnsi="Times New Roman" w:cs="Times New Roman"/>
          <w:b/>
          <w:sz w:val="28"/>
          <w:szCs w:val="28"/>
        </w:rPr>
        <w:t>--</w:t>
      </w:r>
    </w:p>
    <w:p w14:paraId="4088CAA1" w14:textId="77777777" w:rsidR="00B859A4" w:rsidRPr="006F429D" w:rsidRDefault="00B859A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859A4" w:rsidRPr="006F429D" w:rsidSect="00127BF0">
      <w:headerReference w:type="default" r:id="rId7"/>
      <w:footerReference w:type="default" r:id="rId8"/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96572" w14:textId="77777777" w:rsidR="00C94E6B" w:rsidRDefault="00C94E6B" w:rsidP="008C4AC6">
      <w:r>
        <w:separator/>
      </w:r>
    </w:p>
  </w:endnote>
  <w:endnote w:type="continuationSeparator" w:id="0">
    <w:p w14:paraId="4F04428A" w14:textId="77777777" w:rsidR="00C94E6B" w:rsidRDefault="00C94E6B" w:rsidP="008C4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9D5AF" w14:textId="7C584784" w:rsidR="009929FA" w:rsidRDefault="00E305D6">
    <w:pPr>
      <w:pStyle w:val="Pidipagina"/>
    </w:pPr>
    <w:r>
      <w:rPr>
        <w:noProof/>
      </w:rPr>
      <w:drawing>
        <wp:inline distT="0" distB="0" distL="0" distR="0" wp14:anchorId="7FAB1530" wp14:editId="41372164">
          <wp:extent cx="1600200" cy="231756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Regione-Emilia-Romag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474" cy="24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0E04">
      <w:t xml:space="preserve">     </w:t>
    </w:r>
    <w:r>
      <w:t xml:space="preserve"> </w:t>
    </w:r>
    <w:r>
      <w:rPr>
        <w:noProof/>
      </w:rPr>
      <w:drawing>
        <wp:inline distT="0" distB="0" distL="0" distR="0" wp14:anchorId="64DCDE63" wp14:editId="6F91EC92">
          <wp:extent cx="742950" cy="221735"/>
          <wp:effectExtent l="0" t="0" r="0" b="698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REG_LOMBARDIA_oriz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88" cy="226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0E04">
      <w:t xml:space="preserve">    </w:t>
    </w:r>
    <w:r>
      <w:t xml:space="preserve"> </w:t>
    </w:r>
    <w:r w:rsidR="00B50E04">
      <w:t xml:space="preserve">    </w:t>
    </w:r>
    <w:r>
      <w:rPr>
        <w:noProof/>
      </w:rPr>
      <w:drawing>
        <wp:inline distT="0" distB="0" distL="0" distR="0" wp14:anchorId="13361ABA" wp14:editId="39743665">
          <wp:extent cx="843995" cy="254635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9626659_logo_regionepiemo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433" cy="263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0E04">
      <w:t xml:space="preserve">    </w:t>
    </w:r>
    <w:r>
      <w:t xml:space="preserve"> </w:t>
    </w:r>
    <w:r w:rsidR="00B50E04">
      <w:t xml:space="preserve"> </w:t>
    </w:r>
    <w:r>
      <w:rPr>
        <w:noProof/>
      </w:rPr>
      <w:drawing>
        <wp:inline distT="0" distB="0" distL="0" distR="0" wp14:anchorId="3A7900BD" wp14:editId="4409F9E9">
          <wp:extent cx="2200275" cy="265302"/>
          <wp:effectExtent l="0" t="0" r="0" b="1905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Regione-Veneto-16-9-trasparen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8906" cy="272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5BA43" w14:textId="77777777" w:rsidR="00C94E6B" w:rsidRDefault="00C94E6B" w:rsidP="008C4AC6">
      <w:r>
        <w:separator/>
      </w:r>
    </w:p>
  </w:footnote>
  <w:footnote w:type="continuationSeparator" w:id="0">
    <w:p w14:paraId="3908CD66" w14:textId="77777777" w:rsidR="00C94E6B" w:rsidRDefault="00C94E6B" w:rsidP="008C4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F33F8" w14:textId="77777777" w:rsidR="008C4AC6" w:rsidRDefault="008C4AC6" w:rsidP="008C4AC6">
    <w:pPr>
      <w:pStyle w:val="Intestazione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noProof/>
        <w:sz w:val="36"/>
        <w:szCs w:val="36"/>
      </w:rPr>
      <w:drawing>
        <wp:inline distT="0" distB="0" distL="0" distR="0" wp14:anchorId="616CB04F" wp14:editId="21B4AE07">
          <wp:extent cx="1056640" cy="105664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ser:Desktop: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09DE90" w14:textId="4CD9890F" w:rsidR="008C4AC6" w:rsidRPr="008C4AC6" w:rsidRDefault="008C4AC6" w:rsidP="008C4AC6">
    <w:pPr>
      <w:pStyle w:val="Intestazione"/>
      <w:jc w:val="center"/>
    </w:pPr>
    <w:r>
      <w:rPr>
        <w:rFonts w:ascii="Times New Roman" w:hAnsi="Times New Roman" w:cs="Times New Roman"/>
        <w:b/>
        <w:sz w:val="36"/>
        <w:szCs w:val="36"/>
      </w:rPr>
      <w:t>Autorità di Bacino Distrettuale del Fiume Po</w:t>
    </w:r>
  </w:p>
  <w:p w14:paraId="7CA112B3" w14:textId="77777777" w:rsidR="008C4AC6" w:rsidRDefault="008C4AC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29D"/>
    <w:rsid w:val="00013FF4"/>
    <w:rsid w:val="0004429D"/>
    <w:rsid w:val="0007106E"/>
    <w:rsid w:val="000836CE"/>
    <w:rsid w:val="00084353"/>
    <w:rsid w:val="00110058"/>
    <w:rsid w:val="00116933"/>
    <w:rsid w:val="00127BF0"/>
    <w:rsid w:val="001E23B1"/>
    <w:rsid w:val="002D7D8E"/>
    <w:rsid w:val="002F589A"/>
    <w:rsid w:val="00374253"/>
    <w:rsid w:val="003F756F"/>
    <w:rsid w:val="004108CE"/>
    <w:rsid w:val="00416FFE"/>
    <w:rsid w:val="00434734"/>
    <w:rsid w:val="00451771"/>
    <w:rsid w:val="004A797C"/>
    <w:rsid w:val="004B2B9E"/>
    <w:rsid w:val="004C7859"/>
    <w:rsid w:val="004E5C93"/>
    <w:rsid w:val="00502909"/>
    <w:rsid w:val="00520EEA"/>
    <w:rsid w:val="005549F1"/>
    <w:rsid w:val="005626B0"/>
    <w:rsid w:val="005C32BB"/>
    <w:rsid w:val="005D02D1"/>
    <w:rsid w:val="005E1E08"/>
    <w:rsid w:val="00645F7B"/>
    <w:rsid w:val="006D6AA9"/>
    <w:rsid w:val="006F429D"/>
    <w:rsid w:val="006F45C8"/>
    <w:rsid w:val="00730EF8"/>
    <w:rsid w:val="007D1A20"/>
    <w:rsid w:val="00812AA2"/>
    <w:rsid w:val="0083351E"/>
    <w:rsid w:val="008C4AC6"/>
    <w:rsid w:val="008D5A0A"/>
    <w:rsid w:val="008D667C"/>
    <w:rsid w:val="00941351"/>
    <w:rsid w:val="009444A3"/>
    <w:rsid w:val="00960A3D"/>
    <w:rsid w:val="009929FA"/>
    <w:rsid w:val="009E0B2D"/>
    <w:rsid w:val="00A50051"/>
    <w:rsid w:val="00A6624A"/>
    <w:rsid w:val="00AA121A"/>
    <w:rsid w:val="00AA79EB"/>
    <w:rsid w:val="00B142FB"/>
    <w:rsid w:val="00B34BB4"/>
    <w:rsid w:val="00B50E04"/>
    <w:rsid w:val="00B85371"/>
    <w:rsid w:val="00B859A4"/>
    <w:rsid w:val="00C02CF1"/>
    <w:rsid w:val="00C160BB"/>
    <w:rsid w:val="00C94E6B"/>
    <w:rsid w:val="00CA30D9"/>
    <w:rsid w:val="00CB2308"/>
    <w:rsid w:val="00D410CD"/>
    <w:rsid w:val="00E169FA"/>
    <w:rsid w:val="00E305D6"/>
    <w:rsid w:val="00E632A5"/>
    <w:rsid w:val="00EC5F24"/>
    <w:rsid w:val="00F3413B"/>
    <w:rsid w:val="00F61C9C"/>
    <w:rsid w:val="00FE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4BC2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6F429D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93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933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1693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C4A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4AC6"/>
  </w:style>
  <w:style w:type="paragraph" w:styleId="Pidipagina">
    <w:name w:val="footer"/>
    <w:basedOn w:val="Normale"/>
    <w:link w:val="PidipaginaCarattere"/>
    <w:uiPriority w:val="99"/>
    <w:unhideWhenUsed/>
    <w:rsid w:val="008C4A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4A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6F429D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93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933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1693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C4A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4AC6"/>
  </w:style>
  <w:style w:type="paragraph" w:styleId="Pidipagina">
    <w:name w:val="footer"/>
    <w:basedOn w:val="Normale"/>
    <w:link w:val="PidipaginaCarattere"/>
    <w:uiPriority w:val="99"/>
    <w:unhideWhenUsed/>
    <w:rsid w:val="008C4A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4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OSX</dc:creator>
  <cp:lastModifiedBy>Nicoletta Marenghi</cp:lastModifiedBy>
  <cp:revision>2</cp:revision>
  <dcterms:created xsi:type="dcterms:W3CDTF">2018-04-05T10:47:00Z</dcterms:created>
  <dcterms:modified xsi:type="dcterms:W3CDTF">2018-04-05T10:47:00Z</dcterms:modified>
</cp:coreProperties>
</file>