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8" w:rsidRDefault="007C1F22" w:rsidP="00272C49">
      <w:pPr>
        <w:jc w:val="righ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Piacenza, </w:t>
      </w:r>
      <w:r w:rsidR="00771515">
        <w:rPr>
          <w:rFonts w:ascii="Arial" w:hAnsi="Arial"/>
          <w:sz w:val="23"/>
          <w:szCs w:val="23"/>
        </w:rPr>
        <w:t>27</w:t>
      </w:r>
      <w:r w:rsidR="006E401B">
        <w:rPr>
          <w:rFonts w:ascii="Arial" w:hAnsi="Arial"/>
          <w:sz w:val="23"/>
          <w:szCs w:val="23"/>
        </w:rPr>
        <w:t xml:space="preserve"> marzo</w:t>
      </w:r>
      <w:r w:rsidR="00FA0A6A">
        <w:rPr>
          <w:rFonts w:ascii="Arial" w:hAnsi="Arial"/>
          <w:sz w:val="23"/>
          <w:szCs w:val="23"/>
        </w:rPr>
        <w:t xml:space="preserve"> </w:t>
      </w:r>
      <w:r w:rsidR="00272C49">
        <w:rPr>
          <w:rFonts w:ascii="Arial" w:hAnsi="Arial"/>
          <w:sz w:val="23"/>
          <w:szCs w:val="23"/>
        </w:rPr>
        <w:t>201</w:t>
      </w:r>
      <w:r w:rsidR="00DE547C">
        <w:rPr>
          <w:rFonts w:ascii="Arial" w:hAnsi="Arial"/>
          <w:sz w:val="23"/>
          <w:szCs w:val="23"/>
        </w:rPr>
        <w:t>9</w:t>
      </w:r>
    </w:p>
    <w:p w:rsidR="00480DA7" w:rsidRDefault="00480DA7" w:rsidP="00272C49">
      <w:pPr>
        <w:jc w:val="right"/>
        <w:rPr>
          <w:rFonts w:ascii="Arial" w:hAnsi="Arial"/>
          <w:sz w:val="23"/>
          <w:szCs w:val="23"/>
        </w:rPr>
      </w:pPr>
    </w:p>
    <w:p w:rsidR="009B13E2" w:rsidRDefault="009B13E2" w:rsidP="00272C49">
      <w:pPr>
        <w:jc w:val="right"/>
        <w:rPr>
          <w:rFonts w:ascii="Arial" w:hAnsi="Arial"/>
          <w:sz w:val="23"/>
          <w:szCs w:val="23"/>
        </w:rPr>
      </w:pPr>
    </w:p>
    <w:p w:rsidR="00771515" w:rsidRPr="00771515" w:rsidRDefault="00771515" w:rsidP="00771515">
      <w:pPr>
        <w:spacing w:before="100" w:beforeAutospacing="1" w:after="100" w:afterAutospacing="1" w:line="320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771515">
        <w:rPr>
          <w:rFonts w:ascii="Arial" w:hAnsi="Arial" w:cs="Arial"/>
          <w:b/>
          <w:color w:val="000000"/>
          <w:sz w:val="24"/>
          <w:szCs w:val="24"/>
          <w:lang w:eastAsia="it-IT"/>
        </w:rPr>
        <w:t>A</w:t>
      </w:r>
      <w:r w:rsidRPr="00771515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GRICOLTURA DA VALORIZZARE CON CONSUMATORI CONSAPEVOLI </w:t>
      </w:r>
    </w:p>
    <w:p w:rsidR="00771515" w:rsidRDefault="00771515" w:rsidP="00771515">
      <w:pPr>
        <w:spacing w:before="100" w:beforeAutospacing="1" w:after="100" w:afterAutospacing="1" w:line="32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 xml:space="preserve">Sala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Bertonazzi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 xml:space="preserve"> gremita per il convegno Coldiretti-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Ausl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 xml:space="preserve"> sulla sicurezza alimentare </w:t>
      </w:r>
    </w:p>
    <w:p w:rsidR="00771515" w:rsidRDefault="00771515" w:rsidP="00771515">
      <w:pPr>
        <w:spacing w:before="100" w:beforeAutospacing="1" w:after="100" w:afterAutospacing="1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volume d’affari complessivo annuale delle </w:t>
      </w:r>
      <w:proofErr w:type="spellStart"/>
      <w:r>
        <w:rPr>
          <w:rFonts w:ascii="Arial" w:hAnsi="Arial" w:cs="Arial"/>
          <w:sz w:val="24"/>
          <w:szCs w:val="24"/>
        </w:rPr>
        <w:t>agromafie</w:t>
      </w:r>
      <w:proofErr w:type="spellEnd"/>
      <w:r>
        <w:rPr>
          <w:rFonts w:ascii="Arial" w:hAnsi="Arial" w:cs="Arial"/>
          <w:sz w:val="24"/>
          <w:szCs w:val="24"/>
        </w:rPr>
        <w:t xml:space="preserve"> è salito a 24,5 miliardi di euro con un balzo del 12,4% nel 2018. Una rete criminale che si incrocia perfettamente con la filiera del cibo danneggiando i consumatori e i nostri produttori agricoli. A citare i dati del Sesto Rapporto </w:t>
      </w:r>
      <w:proofErr w:type="spellStart"/>
      <w:r>
        <w:rPr>
          <w:rFonts w:ascii="Arial" w:hAnsi="Arial" w:cs="Arial"/>
          <w:sz w:val="24"/>
          <w:szCs w:val="24"/>
        </w:rPr>
        <w:t>Agromafie</w:t>
      </w:r>
      <w:proofErr w:type="spellEnd"/>
      <w:r>
        <w:rPr>
          <w:rFonts w:ascii="Arial" w:hAnsi="Arial" w:cs="Arial"/>
          <w:sz w:val="24"/>
          <w:szCs w:val="24"/>
        </w:rPr>
        <w:t xml:space="preserve"> è stato il presidente di Coldiretti Piacenza Marco Crotti nel suo intervento al convegno sulla sicurezza alimentare organizzato in collaborazione con l’</w:t>
      </w:r>
      <w:proofErr w:type="spellStart"/>
      <w:r>
        <w:rPr>
          <w:rFonts w:ascii="Arial" w:hAnsi="Arial" w:cs="Arial"/>
          <w:sz w:val="24"/>
          <w:szCs w:val="24"/>
        </w:rPr>
        <w:t>Ausl</w:t>
      </w:r>
      <w:proofErr w:type="spellEnd"/>
      <w:r>
        <w:rPr>
          <w:rFonts w:ascii="Arial" w:hAnsi="Arial" w:cs="Arial"/>
          <w:sz w:val="24"/>
          <w:szCs w:val="24"/>
        </w:rPr>
        <w:t xml:space="preserve"> di Piacenza questa mattina, mercoledì 27 marzo, al Palazzo dell’Agricoltura. </w:t>
      </w:r>
      <w:r>
        <w:rPr>
          <w:rFonts w:ascii="Arial" w:hAnsi="Arial" w:cs="Arial"/>
          <w:sz w:val="24"/>
          <w:szCs w:val="24"/>
        </w:rPr>
        <w:t xml:space="preserve">Di fronte a una sala gremita,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Crotti ha aperto i lavori con una riflessione sulle attività illecite della malavita che attaccano l’intera filiera del cibo, danneggiando l’imprenditoria onesta, ma anche compromettendo in modo gravissimo la qualità e la sicurezza dei prodotti. “Proprio per questo Coldiretti si batte per la trasparenza e per la legalità e questi momenti formativi sono molto importanti. L’obiettivo è valorizzare le nostre produzioni e le attività delle nostre aziende agricole” ha affermato il presidente provinciale. </w:t>
      </w:r>
    </w:p>
    <w:p w:rsidR="00771515" w:rsidRDefault="00771515" w:rsidP="00771515">
      <w:pPr>
        <w:spacing w:before="100" w:beforeAutospacing="1" w:after="100" w:afterAutospacing="1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quindi seguiti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gli interventi del dottor Marco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Delledonne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>, direttore del Dipartimento di Sanità Pubblica dell’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Ausl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di Piacenza, di Dennis Calanca che è responsabile regionale di Coldiretti per le politiche economiche, la sostenibilità, lo sviluppo delle filiere e la sicurezza alimentare e infine di Emanuele Gonsalvi, responsabile del settore fiscale di Coldiretti Piacenza.</w:t>
      </w:r>
    </w:p>
    <w:p w:rsidR="00771515" w:rsidRDefault="00771515" w:rsidP="00771515">
      <w:pPr>
        <w:spacing w:before="100" w:beforeAutospacing="1" w:after="100" w:afterAutospacing="1" w:line="320" w:lineRule="atLeast"/>
        <w:rPr>
          <w:rFonts w:ascii="Arial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sz w:val="24"/>
          <w:szCs w:val="24"/>
        </w:rPr>
        <w:t>Delledonne</w:t>
      </w:r>
      <w:proofErr w:type="spellEnd"/>
      <w:r>
        <w:rPr>
          <w:rFonts w:ascii="Arial" w:hAnsi="Arial" w:cs="Arial"/>
          <w:sz w:val="24"/>
          <w:szCs w:val="24"/>
        </w:rPr>
        <w:t xml:space="preserve"> – autore di due pubblicazioni sul tema dell’etichettatura - si è soffermato sulla normativa e quindi sui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requisiti igienico-sanitari e sulle buone prassi operative delle attività di vendita. Calanca ha ripercorso invece gli ultimi decreti che hanno esteso l’obbligo di indicare l’origine degli alimenti in etichetta fino al Dl Semplificazioni e ha spiegato le possibili opportunità – anche nel Piacentino - del marchio “Prodotto di montagna” per valorizzare l’agricoltura nelle zone svantaggiate. </w:t>
      </w:r>
    </w:p>
    <w:p w:rsidR="00771515" w:rsidRDefault="00771515" w:rsidP="00771515">
      <w:pPr>
        <w:spacing w:before="100" w:beforeAutospacing="1" w:after="100" w:afterAutospacing="1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Gli aspetti più fiscali sono stati illustrati da Gonsalvi che in particolare ha parlato della trasmissione telematica dei corrispettivi giornalieri, in vigore dal 2020.</w:t>
      </w:r>
    </w:p>
    <w:p w:rsidR="00771515" w:rsidRDefault="00771515" w:rsidP="00771515">
      <w:pPr>
        <w:spacing w:before="100" w:beforeAutospacing="1" w:after="100" w:afterAutospacing="1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Coldiretti continua a sostenere la petizione “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Eat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Original!Unmask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food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>” per chiedere anche all’Europa l’obbligo di indicare in etichetta l’origine di tutti gli alimenti, superando le attuali incertezze per cui l’indicazione d’origine è obbligatoria per la carne fresca ma non per i salumi o i ragù di carne, per la frutta fresca ma non per succhi e marmellate, per le uova, ma non per i derivati delle uova.</w:t>
      </w:r>
    </w:p>
    <w:p w:rsidR="00771515" w:rsidRDefault="00771515" w:rsidP="00771515">
      <w:pPr>
        <w:rPr>
          <w:rFonts w:cs="Calibri"/>
        </w:rPr>
      </w:pPr>
    </w:p>
    <w:p w:rsidR="00E92AA3" w:rsidRDefault="00E92AA3" w:rsidP="00B34F9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</w:p>
    <w:p w:rsidR="000F6B0E" w:rsidRDefault="000F6B0E" w:rsidP="00B34F9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</w:p>
    <w:p w:rsidR="00B34F9A" w:rsidRDefault="00B34F9A" w:rsidP="00B34F9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Si allega</w:t>
      </w:r>
      <w:r w:rsidR="00750756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no</w:t>
      </w: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 xml:space="preserve"> </w:t>
      </w:r>
      <w:r w:rsidR="00750756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le foto dell’iniziativa</w:t>
      </w: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.</w:t>
      </w:r>
    </w:p>
    <w:p w:rsidR="00B34F9A" w:rsidRDefault="00B34F9A" w:rsidP="00B34F9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Coldiretti Piacenza autorizza la libera e gratuita pubblicazione delle immagini</w:t>
      </w:r>
    </w:p>
    <w:p w:rsidR="009B13E2" w:rsidRDefault="009B13E2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A529A1" w:rsidRDefault="00DB2FA2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approfondimenti:</w:t>
      </w:r>
    </w:p>
    <w:p w:rsidR="00A529A1" w:rsidRDefault="00DB2FA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Alessandra Lucchini</w:t>
      </w:r>
    </w:p>
    <w:p w:rsidR="00A529A1" w:rsidRDefault="00DB2FA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Ufficio Relazioni Esterne </w:t>
      </w:r>
    </w:p>
    <w:p w:rsidR="00A529A1" w:rsidRDefault="00DB2FA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Coldiretti Piacenza – 393/9113025</w:t>
      </w:r>
    </w:p>
    <w:p w:rsidR="00A529A1" w:rsidRDefault="00A529A1">
      <w:pPr>
        <w:spacing w:after="80"/>
        <w:jc w:val="both"/>
        <w:rPr>
          <w:rFonts w:ascii="Arial" w:hAnsi="Arial" w:cs="Arial"/>
          <w:sz w:val="24"/>
          <w:szCs w:val="24"/>
        </w:rPr>
      </w:pPr>
    </w:p>
    <w:sectPr w:rsidR="00A52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22" w:rsidRDefault="00CA2F22">
      <w:r>
        <w:separator/>
      </w:r>
    </w:p>
  </w:endnote>
  <w:endnote w:type="continuationSeparator" w:id="0">
    <w:p w:rsidR="00CA2F22" w:rsidRDefault="00C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596523 – fax. 0523 596596 – www.piacenza.coldiretti.it</w:t>
    </w:r>
  </w:p>
  <w:p w:rsidR="00A529A1" w:rsidRDefault="00A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22" w:rsidRDefault="00CA2F22">
      <w:r>
        <w:separator/>
      </w:r>
    </w:p>
  </w:footnote>
  <w:footnote w:type="continuationSeparator" w:id="0">
    <w:p w:rsidR="00CA2F22" w:rsidRDefault="00CA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>
          <wp:extent cx="3629660" cy="493395"/>
          <wp:effectExtent l="0" t="0" r="8890" b="1905"/>
          <wp:docPr id="3073" name="Image1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6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A529A1" w:rsidRDefault="00DB2FA2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A529A1" w:rsidRDefault="00A529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8AA6DA"/>
    <w:lvl w:ilvl="0" w:tplc="7BB673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4EC3C8"/>
    <w:lvl w:ilvl="0" w:tplc="B5FABD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6CEAF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E758C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35ABD08"/>
    <w:numStyleLink w:val="Stile1"/>
  </w:abstractNum>
  <w:abstractNum w:abstractNumId="21">
    <w:nsid w:val="00000016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FC56AA"/>
    <w:lvl w:ilvl="0" w:tplc="D8A60A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3D4DAA8"/>
    <w:lvl w:ilvl="0" w:tplc="F59C0D1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78C8"/>
    <w:multiLevelType w:val="hybridMultilevel"/>
    <w:tmpl w:val="3BB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92DA0"/>
    <w:multiLevelType w:val="hybridMultilevel"/>
    <w:tmpl w:val="05B8E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A6F2F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AA7"/>
    <w:multiLevelType w:val="hybridMultilevel"/>
    <w:tmpl w:val="175EF7CA"/>
    <w:lvl w:ilvl="0" w:tplc="F1444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22"/>
  </w:num>
  <w:num w:numId="7">
    <w:abstractNumId w:val="2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28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2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0034B9"/>
    <w:rsid w:val="0000527E"/>
    <w:rsid w:val="00012FA9"/>
    <w:rsid w:val="00023614"/>
    <w:rsid w:val="0003010B"/>
    <w:rsid w:val="000305B0"/>
    <w:rsid w:val="00056B88"/>
    <w:rsid w:val="000716F5"/>
    <w:rsid w:val="000735C2"/>
    <w:rsid w:val="0009291F"/>
    <w:rsid w:val="000B276C"/>
    <w:rsid w:val="000F6B0E"/>
    <w:rsid w:val="001159C6"/>
    <w:rsid w:val="00116C02"/>
    <w:rsid w:val="001371CA"/>
    <w:rsid w:val="0014184C"/>
    <w:rsid w:val="0014567F"/>
    <w:rsid w:val="00161E71"/>
    <w:rsid w:val="00195509"/>
    <w:rsid w:val="0019680E"/>
    <w:rsid w:val="001F2904"/>
    <w:rsid w:val="00200AEB"/>
    <w:rsid w:val="00211899"/>
    <w:rsid w:val="00211D6D"/>
    <w:rsid w:val="0021626E"/>
    <w:rsid w:val="00227792"/>
    <w:rsid w:val="00252C56"/>
    <w:rsid w:val="00272C49"/>
    <w:rsid w:val="002B0487"/>
    <w:rsid w:val="002C1524"/>
    <w:rsid w:val="002D5FF0"/>
    <w:rsid w:val="002D6F43"/>
    <w:rsid w:val="002F2EBD"/>
    <w:rsid w:val="002F3DC8"/>
    <w:rsid w:val="00300ECF"/>
    <w:rsid w:val="00305E5E"/>
    <w:rsid w:val="00313F18"/>
    <w:rsid w:val="00316342"/>
    <w:rsid w:val="00320C11"/>
    <w:rsid w:val="00321DAD"/>
    <w:rsid w:val="0034246E"/>
    <w:rsid w:val="0035168F"/>
    <w:rsid w:val="0036455C"/>
    <w:rsid w:val="00367BB2"/>
    <w:rsid w:val="00392435"/>
    <w:rsid w:val="00396DA2"/>
    <w:rsid w:val="003A0AF6"/>
    <w:rsid w:val="003A2486"/>
    <w:rsid w:val="003A2E60"/>
    <w:rsid w:val="003A304E"/>
    <w:rsid w:val="003A6522"/>
    <w:rsid w:val="003C532B"/>
    <w:rsid w:val="003F5DDA"/>
    <w:rsid w:val="004139F8"/>
    <w:rsid w:val="00472883"/>
    <w:rsid w:val="00480DA7"/>
    <w:rsid w:val="00487A3C"/>
    <w:rsid w:val="004911CE"/>
    <w:rsid w:val="0049729E"/>
    <w:rsid w:val="004B0C3B"/>
    <w:rsid w:val="004B33CB"/>
    <w:rsid w:val="004B6005"/>
    <w:rsid w:val="004C0295"/>
    <w:rsid w:val="004E4623"/>
    <w:rsid w:val="00503955"/>
    <w:rsid w:val="00520236"/>
    <w:rsid w:val="005231ED"/>
    <w:rsid w:val="0054600F"/>
    <w:rsid w:val="00586B67"/>
    <w:rsid w:val="00596C33"/>
    <w:rsid w:val="005A22A0"/>
    <w:rsid w:val="005B3117"/>
    <w:rsid w:val="005B4CA7"/>
    <w:rsid w:val="005C0CD2"/>
    <w:rsid w:val="005E6031"/>
    <w:rsid w:val="005E7065"/>
    <w:rsid w:val="006021D0"/>
    <w:rsid w:val="006302FA"/>
    <w:rsid w:val="00632DDC"/>
    <w:rsid w:val="00636037"/>
    <w:rsid w:val="006609EC"/>
    <w:rsid w:val="00664BB2"/>
    <w:rsid w:val="00672376"/>
    <w:rsid w:val="00672CB1"/>
    <w:rsid w:val="00683F20"/>
    <w:rsid w:val="006A46E8"/>
    <w:rsid w:val="006B0941"/>
    <w:rsid w:val="006C14DD"/>
    <w:rsid w:val="006C7EA3"/>
    <w:rsid w:val="006E2AC2"/>
    <w:rsid w:val="006E401B"/>
    <w:rsid w:val="006E437B"/>
    <w:rsid w:val="006E4EAE"/>
    <w:rsid w:val="00736675"/>
    <w:rsid w:val="00737702"/>
    <w:rsid w:val="00742B96"/>
    <w:rsid w:val="00750756"/>
    <w:rsid w:val="007600E1"/>
    <w:rsid w:val="00771515"/>
    <w:rsid w:val="00776DD4"/>
    <w:rsid w:val="00791FC0"/>
    <w:rsid w:val="007C1F22"/>
    <w:rsid w:val="007E3940"/>
    <w:rsid w:val="007F473B"/>
    <w:rsid w:val="007F68DD"/>
    <w:rsid w:val="00807DB8"/>
    <w:rsid w:val="008220E7"/>
    <w:rsid w:val="00836CDD"/>
    <w:rsid w:val="00852839"/>
    <w:rsid w:val="00855742"/>
    <w:rsid w:val="0087587E"/>
    <w:rsid w:val="008904BB"/>
    <w:rsid w:val="008C57D6"/>
    <w:rsid w:val="008C6174"/>
    <w:rsid w:val="008D5BF6"/>
    <w:rsid w:val="0091501F"/>
    <w:rsid w:val="00916639"/>
    <w:rsid w:val="009178E7"/>
    <w:rsid w:val="00925EB3"/>
    <w:rsid w:val="00945E15"/>
    <w:rsid w:val="009811C6"/>
    <w:rsid w:val="00995474"/>
    <w:rsid w:val="009A2E04"/>
    <w:rsid w:val="009A67FD"/>
    <w:rsid w:val="009B13E2"/>
    <w:rsid w:val="009D30D2"/>
    <w:rsid w:val="009D651D"/>
    <w:rsid w:val="009D79DB"/>
    <w:rsid w:val="009E4411"/>
    <w:rsid w:val="009F0583"/>
    <w:rsid w:val="00A105ED"/>
    <w:rsid w:val="00A16D62"/>
    <w:rsid w:val="00A20234"/>
    <w:rsid w:val="00A2722E"/>
    <w:rsid w:val="00A529A1"/>
    <w:rsid w:val="00A67E07"/>
    <w:rsid w:val="00AC1AE9"/>
    <w:rsid w:val="00AE25ED"/>
    <w:rsid w:val="00B0614A"/>
    <w:rsid w:val="00B06D37"/>
    <w:rsid w:val="00B07D6A"/>
    <w:rsid w:val="00B10AA9"/>
    <w:rsid w:val="00B24EC1"/>
    <w:rsid w:val="00B34F9A"/>
    <w:rsid w:val="00B47102"/>
    <w:rsid w:val="00B57016"/>
    <w:rsid w:val="00B60984"/>
    <w:rsid w:val="00B62651"/>
    <w:rsid w:val="00B704AC"/>
    <w:rsid w:val="00BA3EB3"/>
    <w:rsid w:val="00BB77C5"/>
    <w:rsid w:val="00BE5306"/>
    <w:rsid w:val="00C04BCE"/>
    <w:rsid w:val="00C51F78"/>
    <w:rsid w:val="00C55E88"/>
    <w:rsid w:val="00C64B86"/>
    <w:rsid w:val="00C65764"/>
    <w:rsid w:val="00C668A9"/>
    <w:rsid w:val="00C87A18"/>
    <w:rsid w:val="00C97567"/>
    <w:rsid w:val="00CA2F22"/>
    <w:rsid w:val="00CD31AB"/>
    <w:rsid w:val="00CE2B06"/>
    <w:rsid w:val="00CF5531"/>
    <w:rsid w:val="00D23E83"/>
    <w:rsid w:val="00D27179"/>
    <w:rsid w:val="00D3695B"/>
    <w:rsid w:val="00D47FCC"/>
    <w:rsid w:val="00D673DF"/>
    <w:rsid w:val="00D726E5"/>
    <w:rsid w:val="00D742BD"/>
    <w:rsid w:val="00D746E8"/>
    <w:rsid w:val="00D82A14"/>
    <w:rsid w:val="00D87153"/>
    <w:rsid w:val="00DB2FA2"/>
    <w:rsid w:val="00DE044D"/>
    <w:rsid w:val="00DE547C"/>
    <w:rsid w:val="00DF53A2"/>
    <w:rsid w:val="00DF693F"/>
    <w:rsid w:val="00E16318"/>
    <w:rsid w:val="00E17C98"/>
    <w:rsid w:val="00E3294A"/>
    <w:rsid w:val="00E32F3D"/>
    <w:rsid w:val="00E431C4"/>
    <w:rsid w:val="00E43C87"/>
    <w:rsid w:val="00E47CB3"/>
    <w:rsid w:val="00E92AA3"/>
    <w:rsid w:val="00E94A94"/>
    <w:rsid w:val="00EC04EE"/>
    <w:rsid w:val="00EC505F"/>
    <w:rsid w:val="00EC5558"/>
    <w:rsid w:val="00EE4FD2"/>
    <w:rsid w:val="00EF41CF"/>
    <w:rsid w:val="00F26428"/>
    <w:rsid w:val="00F5173C"/>
    <w:rsid w:val="00F52F88"/>
    <w:rsid w:val="00F70E5B"/>
    <w:rsid w:val="00F87482"/>
    <w:rsid w:val="00F979BF"/>
    <w:rsid w:val="00FA0A6A"/>
    <w:rsid w:val="00FD7E5B"/>
    <w:rsid w:val="00FE332B"/>
    <w:rsid w:val="00FF271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CE43-77C2-42B3-BCBF-78BC0345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Piacenza - Alessandra Lucchini</cp:lastModifiedBy>
  <cp:revision>58</cp:revision>
  <cp:lastPrinted>2019-01-11T10:51:00Z</cp:lastPrinted>
  <dcterms:created xsi:type="dcterms:W3CDTF">2018-01-12T16:17:00Z</dcterms:created>
  <dcterms:modified xsi:type="dcterms:W3CDTF">2019-03-27T13:29:00Z</dcterms:modified>
</cp:coreProperties>
</file>