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B4" w:rsidRDefault="006E4AB4" w:rsidP="006E4AB4">
      <w:pPr>
        <w:pStyle w:val="tito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Siccità. Trebbia e Taro, da Regione ed </w:t>
      </w:r>
      <w:proofErr w:type="spellStart"/>
      <w:r>
        <w:rPr>
          <w:rFonts w:ascii="Arial" w:hAnsi="Arial" w:cs="Arial"/>
        </w:rPr>
        <w:t>Arpae</w:t>
      </w:r>
      <w:proofErr w:type="spellEnd"/>
      <w:r>
        <w:rPr>
          <w:rFonts w:ascii="Arial" w:hAnsi="Arial" w:cs="Arial"/>
        </w:rPr>
        <w:t xml:space="preserve"> via libera alle deroghe al deflusso minimo vitale. </w:t>
      </w:r>
      <w:proofErr w:type="spellStart"/>
      <w:r>
        <w:rPr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>: "Avevamo promesso di agire in tempi celeri e lo abbiamo fatto. Confermato il rilascio del Brugneto per l'agricoltura piacentina"</w:t>
      </w:r>
    </w:p>
    <w:p w:rsidR="006E4AB4" w:rsidRDefault="006E4AB4" w:rsidP="006E4AB4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>Si potrà andare oltre gli ordinari limiti di prelievo della risorsa idrica per rispondere alle esigenze dell'agricoltura. Previsti monitoraggi sullo stato dei fiumi e sulla fauna ittica</w:t>
      </w:r>
    </w:p>
    <w:p w:rsidR="006E4AB4" w:rsidRDefault="006E4AB4" w:rsidP="006E4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Più acqua per l'agricoltura. Via libera alla </w:t>
      </w:r>
      <w:r>
        <w:rPr>
          <w:rStyle w:val="Enfasigrassetto"/>
          <w:rFonts w:ascii="Arial" w:hAnsi="Arial" w:cs="Arial"/>
        </w:rPr>
        <w:t>deroga al deflusso minimo vitale</w:t>
      </w:r>
      <w:r>
        <w:rPr>
          <w:rFonts w:ascii="Arial" w:hAnsi="Arial" w:cs="Arial"/>
        </w:rPr>
        <w:t xml:space="preserve"> per il </w:t>
      </w:r>
      <w:r>
        <w:rPr>
          <w:rStyle w:val="Enfasigrassetto"/>
          <w:rFonts w:ascii="Arial" w:hAnsi="Arial" w:cs="Arial"/>
        </w:rPr>
        <w:t>Trebbia,</w:t>
      </w:r>
      <w:r>
        <w:rPr>
          <w:rFonts w:ascii="Arial" w:hAnsi="Arial" w:cs="Arial"/>
        </w:rPr>
        <w:t xml:space="preserve"> fino al prossimo 10 settembre, e per il </w:t>
      </w:r>
      <w:r>
        <w:rPr>
          <w:rStyle w:val="Enfasigrassetto"/>
          <w:rFonts w:ascii="Arial" w:hAnsi="Arial" w:cs="Arial"/>
        </w:rPr>
        <w:t>Taro</w:t>
      </w:r>
      <w:r>
        <w:rPr>
          <w:rFonts w:ascii="Arial" w:hAnsi="Arial" w:cs="Arial"/>
        </w:rPr>
        <w:t xml:space="preserve"> fino al 31 agosto. </w:t>
      </w:r>
      <w:r>
        <w:rPr>
          <w:rFonts w:ascii="Arial" w:hAnsi="Arial" w:cs="Arial"/>
        </w:rPr>
        <w:br/>
        <w:t xml:space="preserve">Lo hanno deciso ieri la Regione e </w:t>
      </w:r>
      <w:proofErr w:type="spellStart"/>
      <w:r>
        <w:rPr>
          <w:rFonts w:ascii="Arial" w:hAnsi="Arial" w:cs="Arial"/>
        </w:rPr>
        <w:t>Arpae</w:t>
      </w:r>
      <w:proofErr w:type="spellEnd"/>
      <w:r>
        <w:rPr>
          <w:rFonts w:ascii="Arial" w:hAnsi="Arial" w:cs="Arial"/>
        </w:rPr>
        <w:t xml:space="preserve">, accogliendo le richieste formulate rispettivamente dal Consorzio di bonifica di Piacenza e dal Consorzio di bonifica parmense insieme alla Società degli utenti del Naviglio Taro.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Le istanze, pervenute nei giorni scorsi, sono state valutate anche con il contributo tecnico dell'Autorità di distretto idrografico del Fiume Po e dell'Ente di gestione per i parchi e la biodiversità dell'Emilia occidentale. I richiedenti la deroga dovranno farsi carico del </w:t>
      </w:r>
      <w:r>
        <w:rPr>
          <w:rStyle w:val="Enfasigrassetto"/>
          <w:rFonts w:ascii="Arial" w:hAnsi="Arial" w:cs="Arial"/>
        </w:rPr>
        <w:t>monitoraggio sullo stato dei fiumi,</w:t>
      </w:r>
      <w:r>
        <w:rPr>
          <w:rFonts w:ascii="Arial" w:hAnsi="Arial" w:cs="Arial"/>
        </w:rPr>
        <w:t xml:space="preserve"> con report settimanali sulle portate dei due corsi d'acqua. Sempre ogni settimana, dovranno eseguire specifiche verifiche sulle </w:t>
      </w:r>
      <w:r>
        <w:rPr>
          <w:rStyle w:val="Enfasigrassetto"/>
          <w:rFonts w:ascii="Arial" w:hAnsi="Arial" w:cs="Arial"/>
        </w:rPr>
        <w:t>condizioni della fauna ittica</w:t>
      </w:r>
      <w:r>
        <w:rPr>
          <w:rFonts w:ascii="Arial" w:hAnsi="Arial" w:cs="Arial"/>
        </w:rPr>
        <w:t xml:space="preserve"> con l'intervento di personale qualificato.</w:t>
      </w:r>
    </w:p>
    <w:p w:rsidR="006E4AB4" w:rsidRDefault="006E4AB4" w:rsidP="006E4A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"A fronte di una situazione eccezionale come la siccità, che nonostante le </w:t>
      </w:r>
      <w:proofErr w:type="spellStart"/>
      <w:r>
        <w:rPr>
          <w:rFonts w:ascii="Arial" w:hAnsi="Arial" w:cs="Arial"/>
        </w:rPr>
        <w:t>pioggie</w:t>
      </w:r>
      <w:proofErr w:type="spellEnd"/>
      <w:r>
        <w:rPr>
          <w:rFonts w:ascii="Arial" w:hAnsi="Arial" w:cs="Arial"/>
        </w:rPr>
        <w:t xml:space="preserve"> di questi giorni, sta interessando tutto il territorio ed in particolare le province di Parma e Piacenza, avevamo promesso di agire in tempi celeri e lo abbiamo fatto: la velocità è parte della risposta attesa dai territori", afferma il </w:t>
      </w:r>
      <w:r>
        <w:rPr>
          <w:rStyle w:val="Enfasigrassetto"/>
          <w:rFonts w:ascii="Arial" w:hAnsi="Arial" w:cs="Arial"/>
        </w:rPr>
        <w:t>presidente</w:t>
      </w:r>
      <w:r>
        <w:rPr>
          <w:rFonts w:ascii="Arial" w:hAnsi="Arial" w:cs="Arial"/>
        </w:rPr>
        <w:t xml:space="preserve"> della Regione Emilia-Romagna, </w:t>
      </w:r>
      <w:r>
        <w:rPr>
          <w:rStyle w:val="Enfasigrassetto"/>
          <w:rFonts w:ascii="Arial" w:hAnsi="Arial" w:cs="Arial"/>
        </w:rPr>
        <w:t xml:space="preserve">Stefano </w:t>
      </w:r>
      <w:proofErr w:type="spellStart"/>
      <w:r>
        <w:rPr>
          <w:rStyle w:val="Enfasigrassetto"/>
          <w:rFonts w:ascii="Arial" w:hAnsi="Arial" w:cs="Arial"/>
        </w:rPr>
        <w:t>Bonaccini</w:t>
      </w:r>
      <w:proofErr w:type="spellEnd"/>
      <w:r>
        <w:rPr>
          <w:rFonts w:ascii="Arial" w:hAnsi="Arial" w:cs="Arial"/>
        </w:rPr>
        <w:t>. "E' inoltre confermato il rilascio dalla Diga del Brugneto per l'agricoltura piacentina".</w:t>
      </w:r>
      <w:r>
        <w:rPr>
          <w:rFonts w:ascii="Arial" w:hAnsi="Arial" w:cs="Arial"/>
        </w:rPr>
        <w:br/>
        <w:t>"La Regione - continua l</w:t>
      </w:r>
      <w:r>
        <w:rPr>
          <w:rStyle w:val="Enfasigrassetto"/>
          <w:rFonts w:ascii="Arial" w:hAnsi="Arial" w:cs="Arial"/>
        </w:rPr>
        <w:t>'assessore</w:t>
      </w:r>
      <w:r>
        <w:rPr>
          <w:rFonts w:ascii="Arial" w:hAnsi="Arial" w:cs="Arial"/>
        </w:rPr>
        <w:t xml:space="preserve"> regionale all'Ambiente, </w:t>
      </w:r>
      <w:r>
        <w:rPr>
          <w:rStyle w:val="Enfasigrassetto"/>
          <w:rFonts w:ascii="Arial" w:hAnsi="Arial" w:cs="Arial"/>
        </w:rPr>
        <w:t>Paola Gazzolo</w:t>
      </w:r>
      <w:r>
        <w:rPr>
          <w:rFonts w:ascii="Arial" w:hAnsi="Arial" w:cs="Arial"/>
        </w:rPr>
        <w:t xml:space="preserve"> - metterà in campo specifiche risorse per potenziare le misure di conservazione delle aree protette interessate dalle deroghe: le definiremo insieme all'Ente Parco e saranno destinate alla tutela della biodiversità". 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Già venerdì 16 giugno la Giunta aveva approvato d'urgenza la </w:t>
      </w:r>
      <w:hyperlink r:id="rId5" w:history="1">
        <w:r>
          <w:rPr>
            <w:rStyle w:val="Collegamentoipertestuale"/>
            <w:rFonts w:ascii="Arial" w:hAnsi="Arial" w:cs="Arial"/>
          </w:rPr>
          <w:t>delibera</w:t>
        </w:r>
      </w:hyperlink>
      <w:r>
        <w:rPr>
          <w:rFonts w:ascii="Arial" w:hAnsi="Arial" w:cs="Arial"/>
        </w:rPr>
        <w:t> sulle deroghe al deflusso minimo vitale per tutti i fiumi dell'Emilia-Romagna. Nei giorni successivi, si era tenuto a Bologna un incontro operativo per illustrare le regole e il procedimento semplificato da seguire per accedervi. La riunione era rivolta a tutti i soggetti titolari di concessioni al prelievo della risorsa idrica.</w:t>
      </w:r>
    </w:p>
    <w:p w:rsidR="006E4AB4" w:rsidRDefault="006E4AB4" w:rsidP="006E4AB4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Come chiedere le deroghe ai prelievi</w:t>
      </w:r>
      <w:r>
        <w:rPr>
          <w:rFonts w:ascii="Arial" w:hAnsi="Arial" w:cs="Arial"/>
        </w:rPr>
        <w:br/>
        <w:t xml:space="preserve">La deroga al </w:t>
      </w:r>
      <w:proofErr w:type="spellStart"/>
      <w:r>
        <w:rPr>
          <w:rFonts w:ascii="Arial" w:hAnsi="Arial" w:cs="Arial"/>
        </w:rPr>
        <w:t>Dmv</w:t>
      </w:r>
      <w:proofErr w:type="spellEnd"/>
      <w:r>
        <w:rPr>
          <w:rFonts w:ascii="Arial" w:hAnsi="Arial" w:cs="Arial"/>
        </w:rPr>
        <w:t xml:space="preserve"> può essere richiesta dai titolari di concessioni al prelievo per uso potabile e irriguo. In quest'ultimo caso la domanda può essere presentata dai singoli o in forma associata da parte di più aziende, anche attraverso le associazioni di categoria.</w:t>
      </w:r>
      <w:r>
        <w:rPr>
          <w:rFonts w:ascii="Arial" w:hAnsi="Arial" w:cs="Arial"/>
        </w:rPr>
        <w:br/>
        <w:t xml:space="preserve">La richiesta dovrà attestare l'impossibilità di approvvigionamento idrico da fonti alternative ed essere accompagnata da una relazione che contenga le minime informazioni necessarie: l'attuale valore di </w:t>
      </w:r>
      <w:proofErr w:type="spellStart"/>
      <w:r>
        <w:rPr>
          <w:rFonts w:ascii="Arial" w:hAnsi="Arial" w:cs="Arial"/>
        </w:rPr>
        <w:t>Dmv</w:t>
      </w:r>
      <w:proofErr w:type="spellEnd"/>
      <w:r>
        <w:rPr>
          <w:rFonts w:ascii="Arial" w:hAnsi="Arial" w:cs="Arial"/>
        </w:rPr>
        <w:t>, il volume di acqua prelevata e richiesta, le modalità del prelievo, gli ettari irrigati o il numero di abitanti serviti e le eventuali misure di mitigazione.</w:t>
      </w:r>
    </w:p>
    <w:p w:rsidR="00DF3201" w:rsidRDefault="00DF3201"/>
    <w:sectPr w:rsidR="00DF3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B4"/>
    <w:rsid w:val="006E4AB4"/>
    <w:rsid w:val="007F27AF"/>
    <w:rsid w:val="00D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A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4AB4"/>
    <w:rPr>
      <w:color w:val="0000FF"/>
      <w:u w:val="single"/>
    </w:rPr>
  </w:style>
  <w:style w:type="paragraph" w:customStyle="1" w:styleId="titolo">
    <w:name w:val="titolo"/>
    <w:basedOn w:val="Normale"/>
    <w:rsid w:val="006E4AB4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6E4AB4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6E4AB4"/>
    <w:rPr>
      <w:i/>
      <w:iCs/>
    </w:rPr>
  </w:style>
  <w:style w:type="character" w:styleId="Enfasigrassetto">
    <w:name w:val="Strong"/>
    <w:basedOn w:val="Carpredefinitoparagrafo"/>
    <w:uiPriority w:val="22"/>
    <w:qFormat/>
    <w:rsid w:val="006E4A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A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E4AB4"/>
    <w:rPr>
      <w:color w:val="0000FF"/>
      <w:u w:val="single"/>
    </w:rPr>
  </w:style>
  <w:style w:type="paragraph" w:customStyle="1" w:styleId="titolo">
    <w:name w:val="titolo"/>
    <w:basedOn w:val="Normale"/>
    <w:rsid w:val="006E4AB4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6E4AB4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6E4AB4"/>
    <w:rPr>
      <w:i/>
      <w:iCs/>
    </w:rPr>
  </w:style>
  <w:style w:type="character" w:styleId="Enfasigrassetto">
    <w:name w:val="Strong"/>
    <w:basedOn w:val="Carpredefinitoparagrafo"/>
    <w:uiPriority w:val="22"/>
    <w:qFormat/>
    <w:rsid w:val="006E4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zissiir.regione.emilia-romagna.it/deliberegiunta/servlet/AdapterHTTP?action_name=ACTIONRICERCADELIBERE&amp;operation=downloadTesto&amp;codProtocollo=GPG/2017/9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2017-06-29T14:34:00Z</dcterms:created>
  <dcterms:modified xsi:type="dcterms:W3CDTF">2017-06-29T14:36:00Z</dcterms:modified>
</cp:coreProperties>
</file>