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237" w:rsidRDefault="00976E73" w:rsidP="00951074">
      <w:pPr>
        <w:pStyle w:val="Testonormale"/>
        <w:ind w:left="1843"/>
        <w:rPr>
          <w:rFonts w:ascii="Arial" w:hAnsi="Arial" w:cs="Arial"/>
          <w:color w:val="595959"/>
        </w:rPr>
      </w:pPr>
      <w:r w:rsidRPr="00976E73">
        <w:rPr>
          <w:noProof/>
        </w:rPr>
        <mc:AlternateContent>
          <mc:Choice Requires="wps">
            <w:drawing>
              <wp:anchor distT="0" distB="0" distL="114300" distR="114300" simplePos="0" relativeHeight="251659264" behindDoc="0" locked="0" layoutInCell="1" allowOverlap="1" wp14:anchorId="17D75126" wp14:editId="3A50E4F0">
                <wp:simplePos x="0" y="0"/>
                <wp:positionH relativeFrom="column">
                  <wp:posOffset>4059555</wp:posOffset>
                </wp:positionH>
                <wp:positionV relativeFrom="paragraph">
                  <wp:posOffset>-1095375</wp:posOffset>
                </wp:positionV>
                <wp:extent cx="1327150" cy="1403985"/>
                <wp:effectExtent l="0" t="0" r="635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403985"/>
                        </a:xfrm>
                        <a:prstGeom prst="rect">
                          <a:avLst/>
                        </a:prstGeom>
                        <a:solidFill>
                          <a:srgbClr val="FFFFFF"/>
                        </a:solidFill>
                        <a:ln w="9525">
                          <a:noFill/>
                          <a:miter lim="800000"/>
                          <a:headEnd/>
                          <a:tailEnd/>
                        </a:ln>
                      </wps:spPr>
                      <wps:txbx>
                        <w:txbxContent>
                          <w:p w:rsidR="00976E73" w:rsidRPr="00976E73" w:rsidRDefault="00976E73" w:rsidP="00976E73">
                            <w:pPr>
                              <w:jc w:val="right"/>
                              <w:rPr>
                                <w:rFonts w:ascii="Arial Narrow" w:hAnsi="Arial Narrow"/>
                                <w:b/>
                                <w:color w:val="7F7F7F" w:themeColor="text1" w:themeTint="80"/>
                                <w:sz w:val="26"/>
                                <w:szCs w:val="26"/>
                              </w:rPr>
                            </w:pPr>
                            <w:r w:rsidRPr="00976E73">
                              <w:rPr>
                                <w:rFonts w:ascii="Arial Narrow" w:hAnsi="Arial Narrow"/>
                                <w:b/>
                                <w:color w:val="7F7F7F" w:themeColor="text1" w:themeTint="80"/>
                                <w:sz w:val="26"/>
                                <w:szCs w:val="26"/>
                              </w:rPr>
                              <w:t>27 Ottobre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19.65pt;margin-top:-86.25pt;width:10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" stroked="f">
                <v:textbox style="mso-fit-shape-to-text:t">
                  <w:txbxContent>
                    <w:p w:rsidR="00976E73" w:rsidRPr="00976E73" w:rsidRDefault="00976E73" w:rsidP="00976E73">
                      <w:pPr>
                        <w:jc w:val="right"/>
                        <w:rPr>
                          <w:rFonts w:ascii="Arial Narrow" w:hAnsi="Arial Narrow"/>
                          <w:b/>
                          <w:color w:val="7F7F7F" w:themeColor="text1" w:themeTint="80"/>
                          <w:sz w:val="26"/>
                          <w:szCs w:val="26"/>
                        </w:rPr>
                      </w:pPr>
                      <w:r w:rsidRPr="00976E73">
                        <w:rPr>
                          <w:rFonts w:ascii="Arial Narrow" w:hAnsi="Arial Narrow"/>
                          <w:b/>
                          <w:color w:val="7F7F7F" w:themeColor="text1" w:themeTint="80"/>
                          <w:sz w:val="26"/>
                          <w:szCs w:val="26"/>
                        </w:rPr>
                        <w:t>27 Ottobre 2017</w:t>
                      </w:r>
                    </w:p>
                  </w:txbxContent>
                </v:textbox>
              </v:shape>
            </w:pict>
          </mc:Fallback>
        </mc:AlternateContent>
      </w:r>
    </w:p>
    <w:p w:rsidR="001373B4" w:rsidRPr="002A5316" w:rsidRDefault="00CC5138" w:rsidP="005802D5">
      <w:pPr>
        <w:pStyle w:val="Testonormale"/>
        <w:tabs>
          <w:tab w:val="left" w:pos="8001"/>
        </w:tabs>
        <w:ind w:left="1843"/>
        <w:rPr>
          <w:rFonts w:ascii="Arial Narrow" w:hAnsi="Arial Narrow" w:cs="Arial"/>
          <w:b/>
          <w:color w:val="595959"/>
          <w:sz w:val="40"/>
          <w:szCs w:val="40"/>
        </w:rPr>
      </w:pPr>
      <w:r w:rsidRPr="002A5316">
        <w:rPr>
          <w:rFonts w:ascii="Arial Narrow" w:hAnsi="Arial Narrow" w:cs="Arial"/>
          <w:b/>
          <w:color w:val="595959"/>
          <w:sz w:val="40"/>
          <w:szCs w:val="40"/>
        </w:rPr>
        <w:t xml:space="preserve">INCIDENTI STRADALI IN </w:t>
      </w:r>
      <w:r w:rsidR="00F73970">
        <w:rPr>
          <w:rFonts w:ascii="Arial Narrow" w:hAnsi="Arial Narrow" w:cs="Arial"/>
          <w:b/>
          <w:color w:val="595959"/>
          <w:sz w:val="40"/>
          <w:szCs w:val="40"/>
        </w:rPr>
        <w:t>EMILIA-ROMAGNA</w:t>
      </w:r>
    </w:p>
    <w:p w:rsidR="00926459" w:rsidRPr="001E267F" w:rsidRDefault="00926459" w:rsidP="00951074">
      <w:pPr>
        <w:ind w:left="1843"/>
        <w:jc w:val="both"/>
        <w:rPr>
          <w:rFonts w:ascii="Arial" w:hAnsi="Arial" w:cs="Arial"/>
        </w:rPr>
      </w:pPr>
      <w:r w:rsidRPr="001E267F">
        <w:rPr>
          <w:rFonts w:ascii="Arial" w:hAnsi="Arial" w:cs="Arial"/>
        </w:rPr>
        <w:t>Anno 201</w:t>
      </w:r>
      <w:r w:rsidR="00184E92" w:rsidRPr="001E267F">
        <w:rPr>
          <w:rFonts w:ascii="Arial" w:hAnsi="Arial" w:cs="Arial"/>
        </w:rPr>
        <w:t>6</w:t>
      </w:r>
    </w:p>
    <w:p w:rsidR="00A33895" w:rsidRPr="001E267F" w:rsidRDefault="00A33895" w:rsidP="00DE2ADD">
      <w:pPr>
        <w:ind w:left="1843" w:right="-24"/>
        <w:jc w:val="both"/>
        <w:rPr>
          <w:rFonts w:ascii="Arial" w:hAnsi="Arial" w:cs="Arial"/>
          <w:sz w:val="20"/>
          <w:szCs w:val="20"/>
        </w:rPr>
      </w:pPr>
    </w:p>
    <w:p w:rsidR="00BE27DF" w:rsidRDefault="00BE27DF" w:rsidP="00DE2ADD">
      <w:pPr>
        <w:pStyle w:val="Default"/>
        <w:ind w:left="1843" w:right="-24"/>
        <w:jc w:val="both"/>
        <w:rPr>
          <w:sz w:val="20"/>
          <w:szCs w:val="20"/>
        </w:rPr>
      </w:pPr>
      <w:r w:rsidRPr="001E267F">
        <w:rPr>
          <w:sz w:val="20"/>
          <w:szCs w:val="20"/>
        </w:rPr>
        <w:t>Nel 201</w:t>
      </w:r>
      <w:r w:rsidR="00931A6F" w:rsidRPr="001E267F">
        <w:rPr>
          <w:sz w:val="20"/>
          <w:szCs w:val="20"/>
        </w:rPr>
        <w:t>6</w:t>
      </w:r>
      <w:r w:rsidRPr="001E267F">
        <w:rPr>
          <w:sz w:val="20"/>
          <w:szCs w:val="20"/>
        </w:rPr>
        <w:t xml:space="preserve"> si s</w:t>
      </w:r>
      <w:r w:rsidR="007A613A" w:rsidRPr="001E267F">
        <w:rPr>
          <w:sz w:val="20"/>
          <w:szCs w:val="20"/>
        </w:rPr>
        <w:t xml:space="preserve">ono verificati in </w:t>
      </w:r>
      <w:r w:rsidR="00F73970">
        <w:rPr>
          <w:sz w:val="20"/>
          <w:szCs w:val="20"/>
        </w:rPr>
        <w:t>Emilia-Romagna</w:t>
      </w:r>
      <w:r w:rsidR="007A613A" w:rsidRPr="001E267F">
        <w:rPr>
          <w:sz w:val="20"/>
          <w:szCs w:val="20"/>
        </w:rPr>
        <w:t xml:space="preserve"> </w:t>
      </w:r>
      <w:r w:rsidR="003D59C8">
        <w:rPr>
          <w:sz w:val="20"/>
          <w:szCs w:val="20"/>
        </w:rPr>
        <w:t>17.406</w:t>
      </w:r>
      <w:r w:rsidR="009F4F76" w:rsidRPr="001E267F">
        <w:rPr>
          <w:sz w:val="20"/>
          <w:szCs w:val="20"/>
        </w:rPr>
        <w:t xml:space="preserve"> </w:t>
      </w:r>
      <w:r w:rsidRPr="001E267F">
        <w:rPr>
          <w:sz w:val="20"/>
          <w:szCs w:val="20"/>
        </w:rPr>
        <w:t>incidenti</w:t>
      </w:r>
      <w:r w:rsidR="001B2B56" w:rsidRPr="001E267F">
        <w:rPr>
          <w:sz w:val="20"/>
          <w:szCs w:val="20"/>
        </w:rPr>
        <w:t xml:space="preserve"> stradali</w:t>
      </w:r>
      <w:r w:rsidRPr="001E267F">
        <w:rPr>
          <w:sz w:val="20"/>
          <w:szCs w:val="20"/>
        </w:rPr>
        <w:t>, c</w:t>
      </w:r>
      <w:r w:rsidR="007A613A" w:rsidRPr="001E267F">
        <w:rPr>
          <w:sz w:val="20"/>
          <w:szCs w:val="20"/>
        </w:rPr>
        <w:t xml:space="preserve">he hanno causato la morte di </w:t>
      </w:r>
      <w:r w:rsidR="003D59C8">
        <w:rPr>
          <w:sz w:val="20"/>
          <w:szCs w:val="20"/>
        </w:rPr>
        <w:t>307</w:t>
      </w:r>
      <w:r w:rsidR="00931A6F" w:rsidRPr="001E267F">
        <w:rPr>
          <w:sz w:val="20"/>
          <w:szCs w:val="20"/>
        </w:rPr>
        <w:t xml:space="preserve"> </w:t>
      </w:r>
      <w:r w:rsidRPr="001E267F">
        <w:rPr>
          <w:sz w:val="20"/>
          <w:szCs w:val="20"/>
        </w:rPr>
        <w:t xml:space="preserve">persone e il ferimento di altre </w:t>
      </w:r>
      <w:r w:rsidR="003D59C8">
        <w:rPr>
          <w:sz w:val="20"/>
          <w:szCs w:val="20"/>
        </w:rPr>
        <w:t>23.594</w:t>
      </w:r>
      <w:r w:rsidR="005802D5" w:rsidRPr="001E267F">
        <w:rPr>
          <w:sz w:val="20"/>
          <w:szCs w:val="20"/>
        </w:rPr>
        <w:t>.</w:t>
      </w:r>
      <w:r w:rsidR="005F7ABE" w:rsidRPr="001E267F">
        <w:rPr>
          <w:sz w:val="20"/>
          <w:szCs w:val="20"/>
        </w:rPr>
        <w:t xml:space="preserve"> </w:t>
      </w:r>
      <w:r w:rsidRPr="001E267F">
        <w:rPr>
          <w:sz w:val="20"/>
          <w:szCs w:val="20"/>
        </w:rPr>
        <w:t>Rispetto al</w:t>
      </w:r>
      <w:r w:rsidR="00931A6F" w:rsidRPr="001E267F">
        <w:rPr>
          <w:sz w:val="20"/>
          <w:szCs w:val="20"/>
        </w:rPr>
        <w:t xml:space="preserve"> 2015</w:t>
      </w:r>
      <w:r w:rsidR="005F7ABE" w:rsidRPr="001E267F">
        <w:rPr>
          <w:sz w:val="20"/>
          <w:szCs w:val="20"/>
        </w:rPr>
        <w:t xml:space="preserve">, </w:t>
      </w:r>
      <w:r w:rsidR="003D59C8">
        <w:rPr>
          <w:sz w:val="20"/>
          <w:szCs w:val="20"/>
        </w:rPr>
        <w:t xml:space="preserve">rimangono sostanzialmente stabili </w:t>
      </w:r>
      <w:r w:rsidRPr="001E267F">
        <w:rPr>
          <w:sz w:val="20"/>
          <w:szCs w:val="20"/>
        </w:rPr>
        <w:t>gli incidenti (</w:t>
      </w:r>
      <w:r w:rsidR="00931A6F" w:rsidRPr="001E267F">
        <w:rPr>
          <w:sz w:val="20"/>
          <w:szCs w:val="20"/>
        </w:rPr>
        <w:t>+</w:t>
      </w:r>
      <w:r w:rsidR="003D59C8">
        <w:rPr>
          <w:sz w:val="20"/>
          <w:szCs w:val="20"/>
        </w:rPr>
        <w:t>0,1%</w:t>
      </w:r>
      <w:r w:rsidRPr="001E267F">
        <w:rPr>
          <w:sz w:val="20"/>
          <w:szCs w:val="20"/>
        </w:rPr>
        <w:t>%)</w:t>
      </w:r>
      <w:r w:rsidR="003D59C8">
        <w:rPr>
          <w:sz w:val="20"/>
          <w:szCs w:val="20"/>
        </w:rPr>
        <w:t>, mentre il numero di</w:t>
      </w:r>
      <w:r w:rsidR="002A5C6D">
        <w:rPr>
          <w:sz w:val="20"/>
          <w:szCs w:val="20"/>
        </w:rPr>
        <w:t xml:space="preserve"> vittime della strada si riduce sensibilmente, con un decremento maggiore di quello </w:t>
      </w:r>
      <w:r w:rsidR="00F90D7F">
        <w:rPr>
          <w:sz w:val="20"/>
          <w:szCs w:val="20"/>
        </w:rPr>
        <w:t>rilevato in Italia (rispettivamente -5,8% e -4,2%); cala anche il</w:t>
      </w:r>
      <w:r w:rsidR="00C541B4">
        <w:rPr>
          <w:sz w:val="20"/>
          <w:szCs w:val="20"/>
        </w:rPr>
        <w:t xml:space="preserve"> </w:t>
      </w:r>
      <w:r w:rsidRPr="009D111F">
        <w:rPr>
          <w:sz w:val="20"/>
          <w:szCs w:val="20"/>
        </w:rPr>
        <w:t>numero d</w:t>
      </w:r>
      <w:r w:rsidR="005F7ABE" w:rsidRPr="009D111F">
        <w:rPr>
          <w:sz w:val="20"/>
          <w:szCs w:val="20"/>
        </w:rPr>
        <w:t>i</w:t>
      </w:r>
      <w:r w:rsidRPr="009D111F">
        <w:rPr>
          <w:sz w:val="20"/>
          <w:szCs w:val="20"/>
        </w:rPr>
        <w:t xml:space="preserve"> </w:t>
      </w:r>
      <w:r w:rsidR="00EB2548">
        <w:rPr>
          <w:sz w:val="20"/>
          <w:szCs w:val="20"/>
        </w:rPr>
        <w:t xml:space="preserve">feriti </w:t>
      </w:r>
      <w:r w:rsidR="00616A8B">
        <w:rPr>
          <w:sz w:val="20"/>
          <w:szCs w:val="20"/>
        </w:rPr>
        <w:t>(-0,8%)</w:t>
      </w:r>
      <w:r w:rsidR="00F90D7F">
        <w:rPr>
          <w:sz w:val="20"/>
          <w:szCs w:val="20"/>
        </w:rPr>
        <w:t xml:space="preserve">, </w:t>
      </w:r>
      <w:r w:rsidR="00EB2548">
        <w:rPr>
          <w:sz w:val="20"/>
          <w:szCs w:val="20"/>
        </w:rPr>
        <w:t xml:space="preserve">in controtendenza </w:t>
      </w:r>
      <w:r w:rsidR="00C541B4">
        <w:rPr>
          <w:sz w:val="20"/>
          <w:szCs w:val="20"/>
        </w:rPr>
        <w:t xml:space="preserve">rispetto al </w:t>
      </w:r>
      <w:r w:rsidR="00EB2548">
        <w:rPr>
          <w:sz w:val="20"/>
          <w:szCs w:val="20"/>
        </w:rPr>
        <w:t xml:space="preserve">dato </w:t>
      </w:r>
      <w:r w:rsidR="006C1DA7">
        <w:rPr>
          <w:sz w:val="20"/>
          <w:szCs w:val="20"/>
        </w:rPr>
        <w:t xml:space="preserve">medio </w:t>
      </w:r>
      <w:r w:rsidR="00EB2548">
        <w:rPr>
          <w:sz w:val="20"/>
          <w:szCs w:val="20"/>
        </w:rPr>
        <w:t>italiano</w:t>
      </w:r>
      <w:r w:rsidR="00C541B4">
        <w:rPr>
          <w:sz w:val="20"/>
          <w:szCs w:val="20"/>
        </w:rPr>
        <w:t xml:space="preserve"> (+0,9</w:t>
      </w:r>
      <w:r w:rsidR="00174256" w:rsidRPr="009D111F">
        <w:rPr>
          <w:sz w:val="20"/>
          <w:szCs w:val="20"/>
        </w:rPr>
        <w:t>%</w:t>
      </w:r>
      <w:r w:rsidR="009D111F" w:rsidRPr="009D111F">
        <w:rPr>
          <w:sz w:val="20"/>
          <w:szCs w:val="20"/>
        </w:rPr>
        <w:t>)</w:t>
      </w:r>
      <w:r w:rsidR="00174256" w:rsidRPr="009D111F">
        <w:rPr>
          <w:sz w:val="20"/>
          <w:szCs w:val="20"/>
        </w:rPr>
        <w:t xml:space="preserve"> </w:t>
      </w:r>
      <w:r w:rsidRPr="009D111F">
        <w:rPr>
          <w:sz w:val="20"/>
          <w:szCs w:val="20"/>
        </w:rPr>
        <w:t>(Prospetto</w:t>
      </w:r>
      <w:r w:rsidR="005F7ABE" w:rsidRPr="009D111F">
        <w:rPr>
          <w:sz w:val="20"/>
          <w:szCs w:val="20"/>
        </w:rPr>
        <w:t xml:space="preserve"> </w:t>
      </w:r>
      <w:r w:rsidRPr="009D111F">
        <w:rPr>
          <w:sz w:val="20"/>
          <w:szCs w:val="20"/>
        </w:rPr>
        <w:t>1).</w:t>
      </w:r>
    </w:p>
    <w:p w:rsidR="00A33895" w:rsidRDefault="00A33895" w:rsidP="00951074">
      <w:pPr>
        <w:pStyle w:val="Default"/>
        <w:ind w:left="1843"/>
        <w:jc w:val="both"/>
        <w:rPr>
          <w:sz w:val="20"/>
          <w:szCs w:val="20"/>
        </w:rPr>
      </w:pPr>
    </w:p>
    <w:p w:rsidR="00534CE6" w:rsidRPr="00511FDA" w:rsidRDefault="00443903" w:rsidP="000152E4">
      <w:pPr>
        <w:pStyle w:val="Default"/>
        <w:ind w:left="1843" w:right="-86"/>
        <w:jc w:val="both"/>
        <w:rPr>
          <w:rFonts w:ascii="Arial Narrow" w:hAnsi="Arial Narrow"/>
          <w:b/>
          <w:bCs/>
          <w:color w:val="808080" w:themeColor="background1" w:themeShade="80"/>
          <w:sz w:val="20"/>
          <w:szCs w:val="20"/>
        </w:rPr>
      </w:pPr>
      <w:r w:rsidRPr="00511FDA">
        <w:rPr>
          <w:rFonts w:ascii="Arial Narrow" w:hAnsi="Arial Narrow"/>
          <w:b/>
          <w:bCs/>
          <w:color w:val="808080" w:themeColor="background1" w:themeShade="80"/>
          <w:sz w:val="20"/>
          <w:szCs w:val="20"/>
        </w:rPr>
        <w:t>PROSPETTO 1. INCIDENTI STRADALI, MORTI E FERITI PER PROVINCIA</w:t>
      </w:r>
      <w:r w:rsidR="0069632E">
        <w:rPr>
          <w:rFonts w:ascii="Arial Narrow" w:hAnsi="Arial Narrow"/>
          <w:b/>
          <w:bCs/>
          <w:color w:val="808080" w:themeColor="background1" w:themeShade="80"/>
          <w:sz w:val="20"/>
          <w:szCs w:val="20"/>
        </w:rPr>
        <w:t>,</w:t>
      </w:r>
      <w:r w:rsidRPr="00511FDA">
        <w:rPr>
          <w:rFonts w:ascii="Arial Narrow" w:hAnsi="Arial Narrow"/>
          <w:b/>
          <w:bCs/>
          <w:color w:val="808080" w:themeColor="background1" w:themeShade="80"/>
          <w:sz w:val="20"/>
          <w:szCs w:val="20"/>
        </w:rPr>
        <w:t xml:space="preserve"> </w:t>
      </w:r>
      <w:r w:rsidR="00F73970">
        <w:rPr>
          <w:rFonts w:ascii="Arial Narrow" w:hAnsi="Arial Narrow"/>
          <w:b/>
          <w:bCs/>
          <w:color w:val="808080" w:themeColor="background1" w:themeShade="80"/>
          <w:sz w:val="20"/>
          <w:szCs w:val="20"/>
        </w:rPr>
        <w:t>EMILIA-ROMAGNA</w:t>
      </w:r>
      <w:r w:rsidRPr="00511FDA">
        <w:rPr>
          <w:rFonts w:ascii="Arial Narrow" w:hAnsi="Arial Narrow"/>
          <w:b/>
          <w:bCs/>
          <w:color w:val="808080" w:themeColor="background1" w:themeShade="80"/>
          <w:sz w:val="20"/>
          <w:szCs w:val="20"/>
        </w:rPr>
        <w:t>.</w:t>
      </w:r>
      <w:r w:rsidR="00A33895">
        <w:rPr>
          <w:rFonts w:ascii="Arial Narrow" w:hAnsi="Arial Narrow"/>
          <w:b/>
          <w:bCs/>
          <w:color w:val="808080" w:themeColor="background1" w:themeShade="80"/>
          <w:sz w:val="20"/>
          <w:szCs w:val="20"/>
        </w:rPr>
        <w:t xml:space="preserve"> </w:t>
      </w:r>
    </w:p>
    <w:p w:rsidR="005226D9" w:rsidRDefault="00443903" w:rsidP="000264A7">
      <w:pPr>
        <w:pStyle w:val="Default"/>
        <w:spacing w:after="120"/>
        <w:ind w:left="1843"/>
        <w:jc w:val="both"/>
        <w:rPr>
          <w:rFonts w:ascii="Arial Narrow" w:hAnsi="Arial Narrow"/>
          <w:sz w:val="19"/>
          <w:szCs w:val="19"/>
        </w:rPr>
      </w:pPr>
      <w:r w:rsidRPr="002B13EC">
        <w:rPr>
          <w:rFonts w:ascii="Arial Narrow" w:hAnsi="Arial Narrow"/>
          <w:sz w:val="19"/>
          <w:szCs w:val="19"/>
        </w:rPr>
        <w:t>Anni 201</w:t>
      </w:r>
      <w:r w:rsidR="00FF6E05">
        <w:rPr>
          <w:rFonts w:ascii="Arial Narrow" w:hAnsi="Arial Narrow"/>
          <w:sz w:val="19"/>
          <w:szCs w:val="19"/>
        </w:rPr>
        <w:t>6</w:t>
      </w:r>
      <w:r w:rsidRPr="002B13EC">
        <w:rPr>
          <w:rFonts w:ascii="Arial Narrow" w:hAnsi="Arial Narrow"/>
          <w:sz w:val="19"/>
          <w:szCs w:val="19"/>
        </w:rPr>
        <w:t xml:space="preserve"> e 201</w:t>
      </w:r>
      <w:r w:rsidR="00FF6E05">
        <w:rPr>
          <w:rFonts w:ascii="Arial Narrow" w:hAnsi="Arial Narrow"/>
          <w:sz w:val="19"/>
          <w:szCs w:val="19"/>
        </w:rPr>
        <w:t>5,</w:t>
      </w:r>
      <w:r w:rsidR="00BC5470">
        <w:rPr>
          <w:rFonts w:ascii="Arial Narrow" w:hAnsi="Arial Narrow"/>
          <w:sz w:val="19"/>
          <w:szCs w:val="19"/>
        </w:rPr>
        <w:t xml:space="preserve"> </w:t>
      </w:r>
      <w:r w:rsidRPr="002B13EC">
        <w:rPr>
          <w:rFonts w:ascii="Arial Narrow" w:hAnsi="Arial Narrow"/>
          <w:sz w:val="19"/>
          <w:szCs w:val="19"/>
        </w:rPr>
        <w:t>valori assoluti e variazioni percentuali</w:t>
      </w:r>
    </w:p>
    <w:tbl>
      <w:tblPr>
        <w:tblW w:w="8598" w:type="dxa"/>
        <w:tblInd w:w="1962" w:type="dxa"/>
        <w:tblLayout w:type="fixed"/>
        <w:tblCellMar>
          <w:left w:w="70" w:type="dxa"/>
          <w:right w:w="70" w:type="dxa"/>
        </w:tblCellMar>
        <w:tblLook w:val="04A0" w:firstRow="1" w:lastRow="0" w:firstColumn="1" w:lastColumn="0" w:noHBand="0" w:noVBand="1"/>
      </w:tblPr>
      <w:tblGrid>
        <w:gridCol w:w="1381"/>
        <w:gridCol w:w="734"/>
        <w:gridCol w:w="818"/>
        <w:gridCol w:w="820"/>
        <w:gridCol w:w="818"/>
        <w:gridCol w:w="818"/>
        <w:gridCol w:w="823"/>
        <w:gridCol w:w="818"/>
        <w:gridCol w:w="818"/>
        <w:gridCol w:w="750"/>
      </w:tblGrid>
      <w:tr w:rsidR="00877F4A" w:rsidTr="00877F4A">
        <w:trPr>
          <w:trHeight w:val="508"/>
        </w:trPr>
        <w:tc>
          <w:tcPr>
            <w:tcW w:w="1381" w:type="dxa"/>
            <w:vMerge w:val="restart"/>
            <w:tcBorders>
              <w:top w:val="single" w:sz="4" w:space="0" w:color="auto"/>
              <w:left w:val="nil"/>
              <w:bottom w:val="single" w:sz="4" w:space="0" w:color="000000"/>
              <w:right w:val="nil"/>
            </w:tcBorders>
            <w:shd w:val="clear" w:color="auto" w:fill="auto"/>
            <w:vAlign w:val="center"/>
            <w:hideMark/>
          </w:tcPr>
          <w:p w:rsidR="00877F4A" w:rsidRDefault="00877F4A">
            <w:pPr>
              <w:rPr>
                <w:rFonts w:ascii="Arial Narrow" w:hAnsi="Arial Narrow"/>
                <w:b/>
                <w:bCs/>
                <w:color w:val="000000"/>
                <w:sz w:val="18"/>
                <w:szCs w:val="18"/>
              </w:rPr>
            </w:pPr>
            <w:r>
              <w:rPr>
                <w:rFonts w:ascii="Arial Narrow" w:hAnsi="Arial Narrow"/>
                <w:b/>
                <w:bCs/>
                <w:color w:val="000000"/>
                <w:sz w:val="18"/>
                <w:szCs w:val="18"/>
              </w:rPr>
              <w:t>PROVINCE</w:t>
            </w:r>
          </w:p>
        </w:tc>
        <w:tc>
          <w:tcPr>
            <w:tcW w:w="2372" w:type="dxa"/>
            <w:gridSpan w:val="3"/>
            <w:tcBorders>
              <w:top w:val="single" w:sz="4" w:space="0" w:color="auto"/>
              <w:left w:val="nil"/>
              <w:bottom w:val="single" w:sz="4" w:space="0" w:color="auto"/>
              <w:right w:val="nil"/>
            </w:tcBorders>
            <w:shd w:val="clear" w:color="000000" w:fill="F2F2F2"/>
            <w:vAlign w:val="center"/>
            <w:hideMark/>
          </w:tcPr>
          <w:p w:rsidR="00877F4A" w:rsidRDefault="00877F4A">
            <w:pPr>
              <w:jc w:val="center"/>
              <w:rPr>
                <w:rFonts w:ascii="Arial Narrow" w:hAnsi="Arial Narrow"/>
                <w:b/>
                <w:bCs/>
                <w:color w:val="000000"/>
                <w:sz w:val="18"/>
                <w:szCs w:val="18"/>
              </w:rPr>
            </w:pPr>
            <w:r>
              <w:rPr>
                <w:rFonts w:ascii="Arial Narrow" w:hAnsi="Arial Narrow"/>
                <w:b/>
                <w:bCs/>
                <w:color w:val="000000"/>
                <w:sz w:val="18"/>
                <w:szCs w:val="18"/>
              </w:rPr>
              <w:t>2016</w:t>
            </w:r>
          </w:p>
        </w:tc>
        <w:tc>
          <w:tcPr>
            <w:tcW w:w="2459" w:type="dxa"/>
            <w:gridSpan w:val="3"/>
            <w:tcBorders>
              <w:top w:val="single" w:sz="4" w:space="0" w:color="auto"/>
              <w:left w:val="nil"/>
              <w:bottom w:val="single" w:sz="4" w:space="0" w:color="auto"/>
              <w:right w:val="nil"/>
            </w:tcBorders>
            <w:shd w:val="clear" w:color="auto" w:fill="auto"/>
            <w:vAlign w:val="center"/>
            <w:hideMark/>
          </w:tcPr>
          <w:p w:rsidR="00877F4A" w:rsidRDefault="00877F4A">
            <w:pPr>
              <w:jc w:val="center"/>
              <w:rPr>
                <w:rFonts w:ascii="Arial Narrow" w:hAnsi="Arial Narrow"/>
                <w:b/>
                <w:bCs/>
                <w:color w:val="000000"/>
                <w:sz w:val="18"/>
                <w:szCs w:val="18"/>
              </w:rPr>
            </w:pPr>
            <w:r>
              <w:rPr>
                <w:rFonts w:ascii="Arial Narrow" w:hAnsi="Arial Narrow"/>
                <w:b/>
                <w:bCs/>
                <w:color w:val="000000"/>
                <w:sz w:val="18"/>
                <w:szCs w:val="18"/>
              </w:rPr>
              <w:t>2015</w:t>
            </w:r>
          </w:p>
        </w:tc>
        <w:tc>
          <w:tcPr>
            <w:tcW w:w="2386" w:type="dxa"/>
            <w:gridSpan w:val="3"/>
            <w:tcBorders>
              <w:top w:val="single" w:sz="4" w:space="0" w:color="auto"/>
              <w:left w:val="nil"/>
              <w:bottom w:val="single" w:sz="4" w:space="0" w:color="auto"/>
              <w:right w:val="nil"/>
            </w:tcBorders>
            <w:shd w:val="clear" w:color="000000" w:fill="F2F2F2"/>
            <w:vAlign w:val="center"/>
            <w:hideMark/>
          </w:tcPr>
          <w:p w:rsidR="00877F4A" w:rsidRDefault="00877F4A">
            <w:pPr>
              <w:jc w:val="center"/>
              <w:rPr>
                <w:rFonts w:ascii="Arial Narrow" w:hAnsi="Arial Narrow"/>
                <w:b/>
                <w:bCs/>
                <w:color w:val="000000"/>
                <w:sz w:val="18"/>
                <w:szCs w:val="18"/>
              </w:rPr>
            </w:pPr>
            <w:r>
              <w:rPr>
                <w:rFonts w:ascii="Arial Narrow" w:hAnsi="Arial Narrow"/>
                <w:b/>
                <w:bCs/>
                <w:color w:val="000000"/>
                <w:sz w:val="18"/>
                <w:szCs w:val="18"/>
              </w:rPr>
              <w:t xml:space="preserve">Variazioni % </w:t>
            </w:r>
          </w:p>
          <w:p w:rsidR="00877F4A" w:rsidRDefault="00877F4A" w:rsidP="00CA3BCE">
            <w:pPr>
              <w:jc w:val="center"/>
              <w:rPr>
                <w:rFonts w:ascii="Arial Narrow" w:hAnsi="Arial Narrow"/>
                <w:b/>
                <w:bCs/>
                <w:color w:val="000000"/>
                <w:sz w:val="18"/>
                <w:szCs w:val="18"/>
              </w:rPr>
            </w:pPr>
            <w:r>
              <w:rPr>
                <w:rFonts w:ascii="Arial Narrow" w:hAnsi="Arial Narrow"/>
                <w:b/>
                <w:bCs/>
                <w:color w:val="000000"/>
                <w:sz w:val="18"/>
                <w:szCs w:val="18"/>
              </w:rPr>
              <w:t>2016/2015</w:t>
            </w:r>
          </w:p>
        </w:tc>
      </w:tr>
      <w:tr w:rsidR="0031206C" w:rsidTr="00877F4A">
        <w:trPr>
          <w:trHeight w:val="249"/>
        </w:trPr>
        <w:tc>
          <w:tcPr>
            <w:tcW w:w="1381" w:type="dxa"/>
            <w:vMerge/>
            <w:tcBorders>
              <w:top w:val="single" w:sz="4" w:space="0" w:color="auto"/>
              <w:left w:val="nil"/>
              <w:bottom w:val="single" w:sz="4" w:space="0" w:color="000000"/>
              <w:right w:val="nil"/>
            </w:tcBorders>
            <w:vAlign w:val="center"/>
            <w:hideMark/>
          </w:tcPr>
          <w:p w:rsidR="0031206C" w:rsidRDefault="0031206C">
            <w:pPr>
              <w:rPr>
                <w:rFonts w:ascii="Arial Narrow" w:hAnsi="Arial Narrow"/>
                <w:b/>
                <w:bCs/>
                <w:color w:val="000000"/>
                <w:sz w:val="18"/>
                <w:szCs w:val="18"/>
              </w:rPr>
            </w:pPr>
          </w:p>
        </w:tc>
        <w:tc>
          <w:tcPr>
            <w:tcW w:w="734"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Incidenti</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Morti</w:t>
            </w:r>
          </w:p>
        </w:tc>
        <w:tc>
          <w:tcPr>
            <w:tcW w:w="820"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Feriti</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Incidenti</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Morti</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Feriti</w:t>
            </w:r>
          </w:p>
        </w:tc>
        <w:tc>
          <w:tcPr>
            <w:tcW w:w="818" w:type="dxa"/>
            <w:tcBorders>
              <w:top w:val="single" w:sz="4" w:space="0" w:color="auto"/>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Incidenti</w:t>
            </w:r>
          </w:p>
        </w:tc>
        <w:tc>
          <w:tcPr>
            <w:tcW w:w="818" w:type="dxa"/>
            <w:tcBorders>
              <w:top w:val="single" w:sz="4" w:space="0" w:color="auto"/>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Morti</w:t>
            </w:r>
          </w:p>
        </w:tc>
        <w:tc>
          <w:tcPr>
            <w:tcW w:w="750" w:type="dxa"/>
            <w:tcBorders>
              <w:top w:val="single" w:sz="4" w:space="0" w:color="auto"/>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Feriti</w:t>
            </w:r>
          </w:p>
        </w:tc>
      </w:tr>
      <w:tr w:rsidR="0031206C" w:rsidTr="00877F4A">
        <w:trPr>
          <w:trHeight w:val="249"/>
        </w:trPr>
        <w:tc>
          <w:tcPr>
            <w:tcW w:w="1381" w:type="dxa"/>
            <w:tcBorders>
              <w:top w:val="nil"/>
              <w:left w:val="nil"/>
              <w:bottom w:val="single" w:sz="4" w:space="0" w:color="auto"/>
              <w:right w:val="nil"/>
            </w:tcBorders>
            <w:shd w:val="clear" w:color="auto" w:fill="auto"/>
            <w:vAlign w:val="center"/>
            <w:hideMark/>
          </w:tcPr>
          <w:p w:rsidR="0031206C" w:rsidRDefault="0031206C">
            <w:pPr>
              <w:rPr>
                <w:rFonts w:ascii="Arial Narrow" w:hAnsi="Arial Narrow"/>
                <w:color w:val="000000"/>
                <w:sz w:val="18"/>
                <w:szCs w:val="18"/>
              </w:rPr>
            </w:pPr>
            <w:r>
              <w:rPr>
                <w:rFonts w:ascii="Arial Narrow" w:hAnsi="Arial Narrow"/>
                <w:color w:val="000000"/>
                <w:sz w:val="18"/>
                <w:szCs w:val="18"/>
              </w:rPr>
              <w:t>Piacenza</w:t>
            </w:r>
          </w:p>
        </w:tc>
        <w:tc>
          <w:tcPr>
            <w:tcW w:w="734"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988</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21</w:t>
            </w:r>
          </w:p>
        </w:tc>
        <w:tc>
          <w:tcPr>
            <w:tcW w:w="82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1.426</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1.058</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28</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1.451</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-6,6</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-25,0</w:t>
            </w:r>
          </w:p>
        </w:tc>
        <w:tc>
          <w:tcPr>
            <w:tcW w:w="75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-1,7</w:t>
            </w:r>
          </w:p>
        </w:tc>
      </w:tr>
      <w:tr w:rsidR="0031206C" w:rsidTr="00877F4A">
        <w:trPr>
          <w:trHeight w:val="249"/>
        </w:trPr>
        <w:tc>
          <w:tcPr>
            <w:tcW w:w="1381" w:type="dxa"/>
            <w:tcBorders>
              <w:top w:val="nil"/>
              <w:left w:val="nil"/>
              <w:bottom w:val="single" w:sz="4" w:space="0" w:color="auto"/>
              <w:right w:val="nil"/>
            </w:tcBorders>
            <w:shd w:val="clear" w:color="auto" w:fill="auto"/>
            <w:vAlign w:val="center"/>
            <w:hideMark/>
          </w:tcPr>
          <w:p w:rsidR="0031206C" w:rsidRDefault="0031206C">
            <w:pPr>
              <w:rPr>
                <w:rFonts w:ascii="Arial Narrow" w:hAnsi="Arial Narrow"/>
                <w:color w:val="000000"/>
                <w:sz w:val="18"/>
                <w:szCs w:val="18"/>
              </w:rPr>
            </w:pPr>
            <w:r>
              <w:rPr>
                <w:rFonts w:ascii="Arial Narrow" w:hAnsi="Arial Narrow"/>
                <w:color w:val="000000"/>
                <w:sz w:val="18"/>
                <w:szCs w:val="18"/>
              </w:rPr>
              <w:t>Parma</w:t>
            </w:r>
          </w:p>
        </w:tc>
        <w:tc>
          <w:tcPr>
            <w:tcW w:w="734"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1.559</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22</w:t>
            </w:r>
          </w:p>
        </w:tc>
        <w:tc>
          <w:tcPr>
            <w:tcW w:w="82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2.084</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1.500</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32</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1.999</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bookmarkStart w:id="0" w:name="_GoBack"/>
            <w:bookmarkEnd w:id="0"/>
            <w:r>
              <w:rPr>
                <w:rFonts w:ascii="Arial Narrow" w:hAnsi="Arial Narrow"/>
                <w:color w:val="000000"/>
                <w:sz w:val="18"/>
                <w:szCs w:val="18"/>
              </w:rPr>
              <w:t>3,9</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-31,3</w:t>
            </w:r>
          </w:p>
        </w:tc>
        <w:tc>
          <w:tcPr>
            <w:tcW w:w="75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4,3</w:t>
            </w:r>
          </w:p>
        </w:tc>
      </w:tr>
      <w:tr w:rsidR="0031206C" w:rsidTr="00877F4A">
        <w:trPr>
          <w:trHeight w:val="249"/>
        </w:trPr>
        <w:tc>
          <w:tcPr>
            <w:tcW w:w="1381" w:type="dxa"/>
            <w:tcBorders>
              <w:top w:val="nil"/>
              <w:left w:val="nil"/>
              <w:bottom w:val="single" w:sz="4" w:space="0" w:color="auto"/>
              <w:right w:val="nil"/>
            </w:tcBorders>
            <w:shd w:val="clear" w:color="auto" w:fill="auto"/>
            <w:vAlign w:val="center"/>
            <w:hideMark/>
          </w:tcPr>
          <w:p w:rsidR="0031206C" w:rsidRDefault="0031206C">
            <w:pPr>
              <w:rPr>
                <w:rFonts w:ascii="Arial Narrow" w:hAnsi="Arial Narrow"/>
                <w:color w:val="000000"/>
                <w:sz w:val="18"/>
                <w:szCs w:val="18"/>
              </w:rPr>
            </w:pPr>
            <w:r>
              <w:rPr>
                <w:rFonts w:ascii="Arial Narrow" w:hAnsi="Arial Narrow"/>
                <w:color w:val="000000"/>
                <w:sz w:val="18"/>
                <w:szCs w:val="18"/>
              </w:rPr>
              <w:t>Reggio Emilia</w:t>
            </w:r>
          </w:p>
        </w:tc>
        <w:tc>
          <w:tcPr>
            <w:tcW w:w="734"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1.815</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34</w:t>
            </w:r>
          </w:p>
        </w:tc>
        <w:tc>
          <w:tcPr>
            <w:tcW w:w="82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2.520</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1.862</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39</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2.601</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-2,5</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-12,8</w:t>
            </w:r>
          </w:p>
        </w:tc>
        <w:tc>
          <w:tcPr>
            <w:tcW w:w="75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-3,1</w:t>
            </w:r>
          </w:p>
        </w:tc>
      </w:tr>
      <w:tr w:rsidR="0031206C" w:rsidTr="00877F4A">
        <w:trPr>
          <w:trHeight w:val="249"/>
        </w:trPr>
        <w:tc>
          <w:tcPr>
            <w:tcW w:w="1381" w:type="dxa"/>
            <w:tcBorders>
              <w:top w:val="nil"/>
              <w:left w:val="nil"/>
              <w:bottom w:val="single" w:sz="4" w:space="0" w:color="auto"/>
              <w:right w:val="nil"/>
            </w:tcBorders>
            <w:shd w:val="clear" w:color="auto" w:fill="auto"/>
            <w:vAlign w:val="center"/>
            <w:hideMark/>
          </w:tcPr>
          <w:p w:rsidR="0031206C" w:rsidRDefault="0031206C">
            <w:pPr>
              <w:rPr>
                <w:rFonts w:ascii="Arial Narrow" w:hAnsi="Arial Narrow"/>
                <w:color w:val="000000"/>
                <w:sz w:val="18"/>
                <w:szCs w:val="18"/>
              </w:rPr>
            </w:pPr>
            <w:r>
              <w:rPr>
                <w:rFonts w:ascii="Arial Narrow" w:hAnsi="Arial Narrow"/>
                <w:color w:val="000000"/>
                <w:sz w:val="18"/>
                <w:szCs w:val="18"/>
              </w:rPr>
              <w:t>Modena</w:t>
            </w:r>
          </w:p>
        </w:tc>
        <w:tc>
          <w:tcPr>
            <w:tcW w:w="734"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2.818</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37</w:t>
            </w:r>
          </w:p>
        </w:tc>
        <w:tc>
          <w:tcPr>
            <w:tcW w:w="82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3.926</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2.898</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43</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3.974</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-2,8</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-14,0</w:t>
            </w:r>
          </w:p>
        </w:tc>
        <w:tc>
          <w:tcPr>
            <w:tcW w:w="75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-1,2</w:t>
            </w:r>
          </w:p>
        </w:tc>
      </w:tr>
      <w:tr w:rsidR="0031206C" w:rsidTr="00877F4A">
        <w:trPr>
          <w:trHeight w:val="249"/>
        </w:trPr>
        <w:tc>
          <w:tcPr>
            <w:tcW w:w="1381" w:type="dxa"/>
            <w:tcBorders>
              <w:top w:val="nil"/>
              <w:left w:val="nil"/>
              <w:bottom w:val="single" w:sz="4" w:space="0" w:color="auto"/>
              <w:right w:val="nil"/>
            </w:tcBorders>
            <w:shd w:val="clear" w:color="auto" w:fill="auto"/>
            <w:vAlign w:val="center"/>
            <w:hideMark/>
          </w:tcPr>
          <w:p w:rsidR="0031206C" w:rsidRDefault="0031206C">
            <w:pPr>
              <w:rPr>
                <w:rFonts w:ascii="Arial Narrow" w:hAnsi="Arial Narrow"/>
                <w:color w:val="000000"/>
                <w:sz w:val="18"/>
                <w:szCs w:val="18"/>
              </w:rPr>
            </w:pPr>
            <w:r>
              <w:rPr>
                <w:rFonts w:ascii="Arial Narrow" w:hAnsi="Arial Narrow"/>
                <w:color w:val="000000"/>
                <w:sz w:val="18"/>
                <w:szCs w:val="18"/>
              </w:rPr>
              <w:t>Bologna</w:t>
            </w:r>
          </w:p>
        </w:tc>
        <w:tc>
          <w:tcPr>
            <w:tcW w:w="734"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3.898</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66</w:t>
            </w:r>
          </w:p>
        </w:tc>
        <w:tc>
          <w:tcPr>
            <w:tcW w:w="82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5.379</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3.794</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64</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5.359</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2,7</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3,1</w:t>
            </w:r>
          </w:p>
        </w:tc>
        <w:tc>
          <w:tcPr>
            <w:tcW w:w="75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0,4</w:t>
            </w:r>
          </w:p>
        </w:tc>
      </w:tr>
      <w:tr w:rsidR="0031206C" w:rsidTr="00877F4A">
        <w:trPr>
          <w:trHeight w:val="249"/>
        </w:trPr>
        <w:tc>
          <w:tcPr>
            <w:tcW w:w="1381" w:type="dxa"/>
            <w:tcBorders>
              <w:top w:val="nil"/>
              <w:left w:val="nil"/>
              <w:bottom w:val="single" w:sz="4" w:space="0" w:color="auto"/>
              <w:right w:val="nil"/>
            </w:tcBorders>
            <w:shd w:val="clear" w:color="auto" w:fill="auto"/>
            <w:vAlign w:val="center"/>
            <w:hideMark/>
          </w:tcPr>
          <w:p w:rsidR="0031206C" w:rsidRDefault="0031206C">
            <w:pPr>
              <w:rPr>
                <w:rFonts w:ascii="Arial Narrow" w:hAnsi="Arial Narrow"/>
                <w:color w:val="000000"/>
                <w:sz w:val="18"/>
                <w:szCs w:val="18"/>
              </w:rPr>
            </w:pPr>
            <w:r>
              <w:rPr>
                <w:rFonts w:ascii="Arial Narrow" w:hAnsi="Arial Narrow"/>
                <w:color w:val="000000"/>
                <w:sz w:val="18"/>
                <w:szCs w:val="18"/>
              </w:rPr>
              <w:t>Ferrara</w:t>
            </w:r>
          </w:p>
        </w:tc>
        <w:tc>
          <w:tcPr>
            <w:tcW w:w="734"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1.238</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39</w:t>
            </w:r>
          </w:p>
        </w:tc>
        <w:tc>
          <w:tcPr>
            <w:tcW w:w="82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1.633</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1.231</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39</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1.669</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0,6</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0,0</w:t>
            </w:r>
          </w:p>
        </w:tc>
        <w:tc>
          <w:tcPr>
            <w:tcW w:w="75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-2,2</w:t>
            </w:r>
          </w:p>
        </w:tc>
      </w:tr>
      <w:tr w:rsidR="0031206C" w:rsidTr="00877F4A">
        <w:trPr>
          <w:trHeight w:val="249"/>
        </w:trPr>
        <w:tc>
          <w:tcPr>
            <w:tcW w:w="1381" w:type="dxa"/>
            <w:tcBorders>
              <w:top w:val="nil"/>
              <w:left w:val="nil"/>
              <w:bottom w:val="single" w:sz="4" w:space="0" w:color="auto"/>
              <w:right w:val="nil"/>
            </w:tcBorders>
            <w:shd w:val="clear" w:color="auto" w:fill="auto"/>
            <w:vAlign w:val="center"/>
            <w:hideMark/>
          </w:tcPr>
          <w:p w:rsidR="0031206C" w:rsidRDefault="0031206C">
            <w:pPr>
              <w:rPr>
                <w:rFonts w:ascii="Arial Narrow" w:hAnsi="Arial Narrow"/>
                <w:color w:val="000000"/>
                <w:sz w:val="18"/>
                <w:szCs w:val="18"/>
              </w:rPr>
            </w:pPr>
            <w:r>
              <w:rPr>
                <w:rFonts w:ascii="Arial Narrow" w:hAnsi="Arial Narrow"/>
                <w:color w:val="000000"/>
                <w:sz w:val="18"/>
                <w:szCs w:val="18"/>
              </w:rPr>
              <w:t>Ravenna</w:t>
            </w:r>
          </w:p>
        </w:tc>
        <w:tc>
          <w:tcPr>
            <w:tcW w:w="734"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1.654</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35</w:t>
            </w:r>
          </w:p>
        </w:tc>
        <w:tc>
          <w:tcPr>
            <w:tcW w:w="82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2.251</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1.755</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38</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2.409</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-5,8</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-7,9</w:t>
            </w:r>
          </w:p>
        </w:tc>
        <w:tc>
          <w:tcPr>
            <w:tcW w:w="75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-6,6</w:t>
            </w:r>
          </w:p>
        </w:tc>
      </w:tr>
      <w:tr w:rsidR="0031206C" w:rsidTr="00877F4A">
        <w:trPr>
          <w:trHeight w:val="249"/>
        </w:trPr>
        <w:tc>
          <w:tcPr>
            <w:tcW w:w="1381" w:type="dxa"/>
            <w:tcBorders>
              <w:top w:val="nil"/>
              <w:left w:val="nil"/>
              <w:bottom w:val="single" w:sz="4" w:space="0" w:color="auto"/>
              <w:right w:val="nil"/>
            </w:tcBorders>
            <w:shd w:val="clear" w:color="auto" w:fill="auto"/>
            <w:vAlign w:val="center"/>
            <w:hideMark/>
          </w:tcPr>
          <w:p w:rsidR="0031206C" w:rsidRDefault="0031206C">
            <w:pPr>
              <w:rPr>
                <w:rFonts w:ascii="Arial Narrow" w:hAnsi="Arial Narrow"/>
                <w:color w:val="000000"/>
                <w:sz w:val="18"/>
                <w:szCs w:val="18"/>
              </w:rPr>
            </w:pPr>
            <w:r>
              <w:rPr>
                <w:rFonts w:ascii="Arial Narrow" w:hAnsi="Arial Narrow"/>
                <w:color w:val="000000"/>
                <w:sz w:val="18"/>
                <w:szCs w:val="18"/>
              </w:rPr>
              <w:t>Forlì-Cesena</w:t>
            </w:r>
          </w:p>
        </w:tc>
        <w:tc>
          <w:tcPr>
            <w:tcW w:w="734"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1.681</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34</w:t>
            </w:r>
          </w:p>
        </w:tc>
        <w:tc>
          <w:tcPr>
            <w:tcW w:w="82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2.157</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1.571</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24</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2.095</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7,0</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41,7</w:t>
            </w:r>
          </w:p>
        </w:tc>
        <w:tc>
          <w:tcPr>
            <w:tcW w:w="75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3,0</w:t>
            </w:r>
          </w:p>
        </w:tc>
      </w:tr>
      <w:tr w:rsidR="0031206C" w:rsidTr="00877F4A">
        <w:trPr>
          <w:trHeight w:val="249"/>
        </w:trPr>
        <w:tc>
          <w:tcPr>
            <w:tcW w:w="1381" w:type="dxa"/>
            <w:tcBorders>
              <w:top w:val="nil"/>
              <w:left w:val="nil"/>
              <w:bottom w:val="single" w:sz="4" w:space="0" w:color="auto"/>
              <w:right w:val="nil"/>
            </w:tcBorders>
            <w:shd w:val="clear" w:color="auto" w:fill="auto"/>
            <w:vAlign w:val="center"/>
            <w:hideMark/>
          </w:tcPr>
          <w:p w:rsidR="0031206C" w:rsidRDefault="0031206C">
            <w:pPr>
              <w:rPr>
                <w:rFonts w:ascii="Arial Narrow" w:hAnsi="Arial Narrow"/>
                <w:color w:val="000000"/>
                <w:sz w:val="18"/>
                <w:szCs w:val="18"/>
              </w:rPr>
            </w:pPr>
            <w:r>
              <w:rPr>
                <w:rFonts w:ascii="Arial Narrow" w:hAnsi="Arial Narrow"/>
                <w:color w:val="000000"/>
                <w:sz w:val="18"/>
                <w:szCs w:val="18"/>
              </w:rPr>
              <w:t>Rimini</w:t>
            </w:r>
          </w:p>
        </w:tc>
        <w:tc>
          <w:tcPr>
            <w:tcW w:w="734"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1.755</w:t>
            </w:r>
          </w:p>
        </w:tc>
        <w:tc>
          <w:tcPr>
            <w:tcW w:w="818" w:type="dxa"/>
            <w:tcBorders>
              <w:top w:val="nil"/>
              <w:left w:val="nil"/>
              <w:bottom w:val="single" w:sz="4" w:space="0" w:color="auto"/>
              <w:right w:val="nil"/>
            </w:tcBorders>
            <w:shd w:val="clear" w:color="auto" w:fill="auto"/>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19</w:t>
            </w:r>
          </w:p>
        </w:tc>
        <w:tc>
          <w:tcPr>
            <w:tcW w:w="82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2.218</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1.716</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19</w:t>
            </w:r>
          </w:p>
        </w:tc>
        <w:tc>
          <w:tcPr>
            <w:tcW w:w="823"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2.231</w:t>
            </w:r>
          </w:p>
        </w:tc>
        <w:tc>
          <w:tcPr>
            <w:tcW w:w="818"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2,3</w:t>
            </w:r>
          </w:p>
        </w:tc>
        <w:tc>
          <w:tcPr>
            <w:tcW w:w="818" w:type="dxa"/>
            <w:tcBorders>
              <w:top w:val="nil"/>
              <w:left w:val="nil"/>
              <w:bottom w:val="single" w:sz="4" w:space="0" w:color="auto"/>
              <w:right w:val="nil"/>
            </w:tcBorders>
            <w:shd w:val="clear" w:color="000000" w:fill="FFFFFF"/>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0,0</w:t>
            </w:r>
          </w:p>
        </w:tc>
        <w:tc>
          <w:tcPr>
            <w:tcW w:w="750" w:type="dxa"/>
            <w:tcBorders>
              <w:top w:val="nil"/>
              <w:left w:val="nil"/>
              <w:bottom w:val="single" w:sz="4" w:space="0" w:color="auto"/>
              <w:right w:val="nil"/>
            </w:tcBorders>
            <w:shd w:val="clear" w:color="000000" w:fill="F2F2F2"/>
            <w:vAlign w:val="center"/>
            <w:hideMark/>
          </w:tcPr>
          <w:p w:rsidR="0031206C" w:rsidRDefault="0031206C">
            <w:pPr>
              <w:jc w:val="right"/>
              <w:rPr>
                <w:rFonts w:ascii="Arial Narrow" w:hAnsi="Arial Narrow"/>
                <w:color w:val="000000"/>
                <w:sz w:val="18"/>
                <w:szCs w:val="18"/>
              </w:rPr>
            </w:pPr>
            <w:r>
              <w:rPr>
                <w:rFonts w:ascii="Arial Narrow" w:hAnsi="Arial Narrow"/>
                <w:color w:val="000000"/>
                <w:sz w:val="18"/>
                <w:szCs w:val="18"/>
              </w:rPr>
              <w:t>-0,6</w:t>
            </w:r>
          </w:p>
        </w:tc>
      </w:tr>
      <w:tr w:rsidR="0031206C" w:rsidTr="00877F4A">
        <w:trPr>
          <w:trHeight w:val="260"/>
        </w:trPr>
        <w:tc>
          <w:tcPr>
            <w:tcW w:w="1381" w:type="dxa"/>
            <w:tcBorders>
              <w:top w:val="nil"/>
              <w:left w:val="nil"/>
              <w:bottom w:val="single" w:sz="4" w:space="0" w:color="auto"/>
              <w:right w:val="nil"/>
            </w:tcBorders>
            <w:shd w:val="clear" w:color="000000" w:fill="A71433"/>
            <w:vAlign w:val="center"/>
            <w:hideMark/>
          </w:tcPr>
          <w:p w:rsidR="0031206C" w:rsidRDefault="000152E4">
            <w:pPr>
              <w:rPr>
                <w:rFonts w:ascii="Arial Narrow" w:hAnsi="Arial Narrow"/>
                <w:b/>
                <w:bCs/>
                <w:color w:val="FFFFFF"/>
                <w:sz w:val="18"/>
                <w:szCs w:val="18"/>
              </w:rPr>
            </w:pPr>
            <w:r>
              <w:rPr>
                <w:rFonts w:ascii="Arial Narrow" w:hAnsi="Arial Narrow"/>
                <w:b/>
                <w:bCs/>
                <w:color w:val="FFFFFF"/>
                <w:sz w:val="18"/>
                <w:szCs w:val="18"/>
              </w:rPr>
              <w:t>Emilia-Romagna</w:t>
            </w:r>
          </w:p>
        </w:tc>
        <w:tc>
          <w:tcPr>
            <w:tcW w:w="734"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17.406</w:t>
            </w:r>
          </w:p>
        </w:tc>
        <w:tc>
          <w:tcPr>
            <w:tcW w:w="818"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307</w:t>
            </w:r>
          </w:p>
        </w:tc>
        <w:tc>
          <w:tcPr>
            <w:tcW w:w="820"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23.594</w:t>
            </w:r>
          </w:p>
        </w:tc>
        <w:tc>
          <w:tcPr>
            <w:tcW w:w="818"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17.385</w:t>
            </w:r>
          </w:p>
        </w:tc>
        <w:tc>
          <w:tcPr>
            <w:tcW w:w="818"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326</w:t>
            </w:r>
          </w:p>
        </w:tc>
        <w:tc>
          <w:tcPr>
            <w:tcW w:w="823"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23.788</w:t>
            </w:r>
          </w:p>
        </w:tc>
        <w:tc>
          <w:tcPr>
            <w:tcW w:w="818"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0,1</w:t>
            </w:r>
          </w:p>
        </w:tc>
        <w:tc>
          <w:tcPr>
            <w:tcW w:w="818"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-5,8</w:t>
            </w:r>
          </w:p>
        </w:tc>
        <w:tc>
          <w:tcPr>
            <w:tcW w:w="750"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-0,8</w:t>
            </w:r>
          </w:p>
        </w:tc>
      </w:tr>
      <w:tr w:rsidR="0031206C" w:rsidTr="00877F4A">
        <w:trPr>
          <w:trHeight w:val="66"/>
        </w:trPr>
        <w:tc>
          <w:tcPr>
            <w:tcW w:w="1381" w:type="dxa"/>
            <w:tcBorders>
              <w:top w:val="nil"/>
              <w:left w:val="nil"/>
              <w:bottom w:val="single" w:sz="4" w:space="0" w:color="auto"/>
              <w:right w:val="nil"/>
            </w:tcBorders>
            <w:shd w:val="clear" w:color="000000" w:fill="A71433"/>
            <w:vAlign w:val="center"/>
            <w:hideMark/>
          </w:tcPr>
          <w:p w:rsidR="0031206C" w:rsidRDefault="0031206C">
            <w:pPr>
              <w:rPr>
                <w:rFonts w:ascii="Arial Narrow" w:hAnsi="Arial Narrow"/>
                <w:b/>
                <w:bCs/>
                <w:color w:val="FFFFFF"/>
                <w:sz w:val="18"/>
                <w:szCs w:val="18"/>
              </w:rPr>
            </w:pPr>
            <w:r>
              <w:rPr>
                <w:rFonts w:ascii="Arial Narrow" w:hAnsi="Arial Narrow"/>
                <w:b/>
                <w:bCs/>
                <w:color w:val="FFFFFF"/>
                <w:sz w:val="18"/>
                <w:szCs w:val="18"/>
              </w:rPr>
              <w:t>Italia</w:t>
            </w:r>
          </w:p>
        </w:tc>
        <w:tc>
          <w:tcPr>
            <w:tcW w:w="734"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175.791</w:t>
            </w:r>
          </w:p>
        </w:tc>
        <w:tc>
          <w:tcPr>
            <w:tcW w:w="818"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3.283</w:t>
            </w:r>
          </w:p>
        </w:tc>
        <w:tc>
          <w:tcPr>
            <w:tcW w:w="820"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249.175</w:t>
            </w:r>
          </w:p>
        </w:tc>
        <w:tc>
          <w:tcPr>
            <w:tcW w:w="818"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174.539</w:t>
            </w:r>
          </w:p>
        </w:tc>
        <w:tc>
          <w:tcPr>
            <w:tcW w:w="818"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3.428</w:t>
            </w:r>
          </w:p>
        </w:tc>
        <w:tc>
          <w:tcPr>
            <w:tcW w:w="823" w:type="dxa"/>
            <w:tcBorders>
              <w:top w:val="nil"/>
              <w:left w:val="nil"/>
              <w:bottom w:val="single" w:sz="4"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246.920</w:t>
            </w:r>
          </w:p>
        </w:tc>
        <w:tc>
          <w:tcPr>
            <w:tcW w:w="818" w:type="dxa"/>
            <w:tcBorders>
              <w:top w:val="nil"/>
              <w:left w:val="nil"/>
              <w:bottom w:val="single" w:sz="8"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0,7</w:t>
            </w:r>
          </w:p>
        </w:tc>
        <w:tc>
          <w:tcPr>
            <w:tcW w:w="818" w:type="dxa"/>
            <w:tcBorders>
              <w:top w:val="nil"/>
              <w:left w:val="nil"/>
              <w:bottom w:val="single" w:sz="8"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-4,2</w:t>
            </w:r>
          </w:p>
        </w:tc>
        <w:tc>
          <w:tcPr>
            <w:tcW w:w="750" w:type="dxa"/>
            <w:tcBorders>
              <w:top w:val="nil"/>
              <w:left w:val="nil"/>
              <w:bottom w:val="single" w:sz="8" w:space="0" w:color="auto"/>
              <w:right w:val="nil"/>
            </w:tcBorders>
            <w:shd w:val="clear" w:color="000000" w:fill="A71433"/>
            <w:vAlign w:val="center"/>
            <w:hideMark/>
          </w:tcPr>
          <w:p w:rsidR="0031206C" w:rsidRDefault="0031206C">
            <w:pPr>
              <w:jc w:val="right"/>
              <w:rPr>
                <w:rFonts w:ascii="Arial Narrow" w:hAnsi="Arial Narrow"/>
                <w:b/>
                <w:bCs/>
                <w:color w:val="FFFFFF"/>
                <w:sz w:val="18"/>
                <w:szCs w:val="18"/>
              </w:rPr>
            </w:pPr>
            <w:r>
              <w:rPr>
                <w:rFonts w:ascii="Arial Narrow" w:hAnsi="Arial Narrow"/>
                <w:b/>
                <w:bCs/>
                <w:color w:val="FFFFFF"/>
                <w:sz w:val="18"/>
                <w:szCs w:val="18"/>
              </w:rPr>
              <w:t>0,9</w:t>
            </w:r>
          </w:p>
        </w:tc>
      </w:tr>
    </w:tbl>
    <w:p w:rsidR="00926459" w:rsidRDefault="00926459" w:rsidP="00951074">
      <w:pPr>
        <w:ind w:left="1843"/>
        <w:rPr>
          <w:rFonts w:ascii="Arial" w:eastAsiaTheme="minorHAnsi" w:hAnsi="Arial" w:cs="Arial"/>
          <w:b/>
          <w:sz w:val="20"/>
          <w:szCs w:val="20"/>
          <w:lang w:eastAsia="en-US"/>
        </w:rPr>
      </w:pPr>
    </w:p>
    <w:p w:rsidR="00A1334C" w:rsidRPr="00CE5C05" w:rsidRDefault="009B20AF">
      <w:pPr>
        <w:spacing w:after="120"/>
        <w:ind w:left="1843"/>
        <w:rPr>
          <w:rFonts w:ascii="Arial" w:eastAsiaTheme="minorHAnsi" w:hAnsi="Arial" w:cs="Arial"/>
          <w:b/>
          <w:sz w:val="22"/>
          <w:szCs w:val="22"/>
          <w:lang w:eastAsia="en-US"/>
        </w:rPr>
      </w:pPr>
      <w:r>
        <w:rPr>
          <w:rFonts w:ascii="Arial" w:eastAsiaTheme="minorHAnsi" w:hAnsi="Arial" w:cs="Arial"/>
          <w:b/>
          <w:sz w:val="22"/>
          <w:szCs w:val="22"/>
          <w:lang w:eastAsia="en-US"/>
        </w:rPr>
        <w:t>L’Emilia-Romagna</w:t>
      </w:r>
      <w:r w:rsidR="00345D2E" w:rsidRPr="00CE5C05">
        <w:rPr>
          <w:rFonts w:ascii="Arial" w:eastAsiaTheme="minorHAnsi" w:hAnsi="Arial" w:cs="Arial"/>
          <w:b/>
          <w:sz w:val="22"/>
          <w:szCs w:val="22"/>
          <w:lang w:eastAsia="en-US"/>
        </w:rPr>
        <w:t xml:space="preserve"> rispetto agli </w:t>
      </w:r>
      <w:r w:rsidR="00554234" w:rsidRPr="00CE5C05">
        <w:rPr>
          <w:rFonts w:ascii="Arial" w:eastAsiaTheme="minorHAnsi" w:hAnsi="Arial" w:cs="Arial"/>
          <w:b/>
          <w:sz w:val="22"/>
          <w:szCs w:val="22"/>
          <w:lang w:eastAsia="en-US"/>
        </w:rPr>
        <w:t>obiettivi europei</w:t>
      </w:r>
    </w:p>
    <w:p w:rsidR="000152E4" w:rsidRPr="00CE5C05" w:rsidRDefault="000E07E0" w:rsidP="00846FF5">
      <w:pPr>
        <w:spacing w:after="60"/>
        <w:ind w:left="1843"/>
        <w:jc w:val="both"/>
        <w:rPr>
          <w:rFonts w:ascii="Arial" w:eastAsiaTheme="minorHAnsi" w:hAnsi="Arial" w:cs="Arial"/>
          <w:sz w:val="20"/>
          <w:szCs w:val="20"/>
          <w:lang w:eastAsia="en-US"/>
        </w:rPr>
      </w:pPr>
      <w:r>
        <w:rPr>
          <w:rFonts w:ascii="Arial" w:eastAsiaTheme="minorHAnsi" w:hAnsi="Arial" w:cs="Arial"/>
          <w:sz w:val="20"/>
          <w:szCs w:val="20"/>
          <w:lang w:eastAsia="en-US"/>
        </w:rPr>
        <w:t>I</w:t>
      </w:r>
      <w:r w:rsidR="00FC50D9" w:rsidRPr="000E07E0">
        <w:rPr>
          <w:rFonts w:ascii="Arial" w:eastAsiaTheme="minorHAnsi" w:hAnsi="Arial" w:cs="Arial"/>
          <w:sz w:val="20"/>
          <w:szCs w:val="20"/>
          <w:lang w:eastAsia="en-US"/>
        </w:rPr>
        <w:t xml:space="preserve"> Programm</w:t>
      </w:r>
      <w:r>
        <w:rPr>
          <w:rFonts w:ascii="Arial" w:eastAsiaTheme="minorHAnsi" w:hAnsi="Arial" w:cs="Arial"/>
          <w:sz w:val="20"/>
          <w:szCs w:val="20"/>
          <w:lang w:eastAsia="en-US"/>
        </w:rPr>
        <w:t>i</w:t>
      </w:r>
      <w:r w:rsidR="00FC50D9" w:rsidRPr="000E07E0">
        <w:rPr>
          <w:rFonts w:ascii="Arial" w:eastAsiaTheme="minorHAnsi" w:hAnsi="Arial" w:cs="Arial"/>
          <w:sz w:val="20"/>
          <w:szCs w:val="20"/>
          <w:lang w:eastAsia="en-US"/>
        </w:rPr>
        <w:t xml:space="preserve"> d’azione europe</w:t>
      </w:r>
      <w:r>
        <w:rPr>
          <w:rFonts w:ascii="Arial" w:eastAsiaTheme="minorHAnsi" w:hAnsi="Arial" w:cs="Arial"/>
          <w:sz w:val="20"/>
          <w:szCs w:val="20"/>
          <w:lang w:eastAsia="en-US"/>
        </w:rPr>
        <w:t>i</w:t>
      </w:r>
      <w:r w:rsidR="00FC50D9" w:rsidRPr="000E07E0">
        <w:rPr>
          <w:rFonts w:ascii="Arial" w:eastAsiaTheme="minorHAnsi" w:hAnsi="Arial" w:cs="Arial"/>
          <w:sz w:val="20"/>
          <w:szCs w:val="20"/>
          <w:lang w:eastAsia="en-US"/>
        </w:rPr>
        <w:t xml:space="preserve"> per la sicurezza stradale, per i decenni 2001-</w:t>
      </w:r>
      <w:r w:rsidR="002B2C92" w:rsidRPr="000E07E0">
        <w:rPr>
          <w:rFonts w:ascii="Arial" w:eastAsiaTheme="minorHAnsi" w:hAnsi="Arial" w:cs="Arial"/>
          <w:sz w:val="20"/>
          <w:szCs w:val="20"/>
          <w:lang w:eastAsia="en-US"/>
        </w:rPr>
        <w:t>2</w:t>
      </w:r>
      <w:r w:rsidR="00FC50D9" w:rsidRPr="000E07E0">
        <w:rPr>
          <w:rFonts w:ascii="Arial" w:eastAsiaTheme="minorHAnsi" w:hAnsi="Arial" w:cs="Arial"/>
          <w:sz w:val="20"/>
          <w:szCs w:val="20"/>
          <w:lang w:eastAsia="en-US"/>
        </w:rPr>
        <w:t xml:space="preserve">010 e 2011-2020, impegnano i Paesi membri a conseguire il dimezzamento dei </w:t>
      </w:r>
      <w:r w:rsidR="00F34BD5" w:rsidRPr="000E07E0">
        <w:rPr>
          <w:rFonts w:ascii="Arial" w:eastAsiaTheme="minorHAnsi" w:hAnsi="Arial" w:cs="Arial"/>
          <w:sz w:val="20"/>
          <w:szCs w:val="20"/>
          <w:lang w:eastAsia="en-US"/>
        </w:rPr>
        <w:t xml:space="preserve">morti </w:t>
      </w:r>
      <w:r w:rsidR="00FC50D9" w:rsidRPr="000E07E0">
        <w:rPr>
          <w:rFonts w:ascii="Arial" w:eastAsiaTheme="minorHAnsi" w:hAnsi="Arial" w:cs="Arial"/>
          <w:sz w:val="20"/>
          <w:szCs w:val="20"/>
          <w:lang w:eastAsia="en-US"/>
        </w:rPr>
        <w:t>per incident</w:t>
      </w:r>
      <w:r w:rsidR="002B2C92" w:rsidRPr="000E07E0">
        <w:rPr>
          <w:rFonts w:ascii="Arial" w:eastAsiaTheme="minorHAnsi" w:hAnsi="Arial" w:cs="Arial"/>
          <w:sz w:val="20"/>
          <w:szCs w:val="20"/>
          <w:lang w:eastAsia="en-US"/>
        </w:rPr>
        <w:t>e</w:t>
      </w:r>
      <w:r w:rsidR="00FC50D9" w:rsidRPr="000E07E0">
        <w:rPr>
          <w:rFonts w:ascii="Arial" w:eastAsiaTheme="minorHAnsi" w:hAnsi="Arial" w:cs="Arial"/>
          <w:sz w:val="20"/>
          <w:szCs w:val="20"/>
          <w:lang w:eastAsia="en-US"/>
        </w:rPr>
        <w:t xml:space="preserve"> stradal</w:t>
      </w:r>
      <w:r w:rsidR="002B2C92" w:rsidRPr="000E07E0">
        <w:rPr>
          <w:rFonts w:ascii="Arial" w:eastAsiaTheme="minorHAnsi" w:hAnsi="Arial" w:cs="Arial"/>
          <w:sz w:val="20"/>
          <w:szCs w:val="20"/>
          <w:lang w:eastAsia="en-US"/>
        </w:rPr>
        <w:t>e</w:t>
      </w:r>
      <w:r w:rsidR="00FC50D9" w:rsidRPr="000E07E0">
        <w:rPr>
          <w:rFonts w:ascii="Arial" w:eastAsiaTheme="minorHAnsi" w:hAnsi="Arial" w:cs="Arial"/>
          <w:sz w:val="20"/>
          <w:szCs w:val="20"/>
          <w:lang w:eastAsia="en-US"/>
        </w:rPr>
        <w:t xml:space="preserve"> con una particolare attenzione, nel decennio in corso, agli utenti vulnerabili.</w:t>
      </w:r>
      <w:r w:rsidR="00FC50D9" w:rsidRPr="00CE5C05">
        <w:rPr>
          <w:rFonts w:ascii="Arial" w:eastAsiaTheme="minorHAnsi" w:hAnsi="Arial" w:cs="Arial"/>
          <w:sz w:val="20"/>
          <w:szCs w:val="20"/>
          <w:lang w:eastAsia="en-US"/>
        </w:rPr>
        <w:t xml:space="preserve"> </w:t>
      </w:r>
    </w:p>
    <w:p w:rsidR="00CE5CFB" w:rsidRPr="00AB3B7E" w:rsidRDefault="00967EFD" w:rsidP="00846FF5">
      <w:pPr>
        <w:spacing w:after="60"/>
        <w:ind w:left="1843"/>
        <w:jc w:val="both"/>
        <w:rPr>
          <w:rFonts w:ascii="Arial" w:eastAsiaTheme="minorHAnsi" w:hAnsi="Arial" w:cs="Arial"/>
          <w:sz w:val="20"/>
          <w:szCs w:val="20"/>
          <w:lang w:eastAsia="en-US"/>
        </w:rPr>
      </w:pPr>
      <w:r>
        <w:rPr>
          <w:rFonts w:ascii="Arial" w:eastAsiaTheme="minorHAnsi" w:hAnsi="Arial" w:cs="Arial"/>
          <w:sz w:val="20"/>
          <w:szCs w:val="20"/>
          <w:lang w:eastAsia="en-US"/>
        </w:rPr>
        <w:t>N</w:t>
      </w:r>
      <w:r w:rsidRPr="00F26105">
        <w:rPr>
          <w:rFonts w:ascii="Arial" w:eastAsiaTheme="minorHAnsi" w:hAnsi="Arial" w:cs="Arial"/>
          <w:sz w:val="20"/>
          <w:szCs w:val="20"/>
          <w:lang w:eastAsia="en-US"/>
        </w:rPr>
        <w:t xml:space="preserve">el </w:t>
      </w:r>
      <w:r w:rsidR="00F4073F">
        <w:rPr>
          <w:rFonts w:ascii="Arial" w:eastAsiaTheme="minorHAnsi" w:hAnsi="Arial" w:cs="Arial"/>
          <w:sz w:val="20"/>
          <w:szCs w:val="20"/>
          <w:lang w:eastAsia="en-US"/>
        </w:rPr>
        <w:t>decennio</w:t>
      </w:r>
      <w:r w:rsidRPr="00F26105">
        <w:rPr>
          <w:rFonts w:ascii="Arial" w:eastAsiaTheme="minorHAnsi" w:hAnsi="Arial" w:cs="Arial"/>
          <w:sz w:val="20"/>
          <w:szCs w:val="20"/>
          <w:lang w:eastAsia="en-US"/>
        </w:rPr>
        <w:t xml:space="preserve"> 2001-2010 </w:t>
      </w:r>
      <w:r>
        <w:rPr>
          <w:rFonts w:ascii="Arial" w:eastAsiaTheme="minorHAnsi" w:hAnsi="Arial" w:cs="Arial"/>
          <w:sz w:val="20"/>
          <w:szCs w:val="20"/>
          <w:lang w:eastAsia="en-US"/>
        </w:rPr>
        <w:t xml:space="preserve">la </w:t>
      </w:r>
      <w:r w:rsidR="00FC50D9" w:rsidRPr="00F26105">
        <w:rPr>
          <w:rFonts w:ascii="Arial" w:eastAsiaTheme="minorHAnsi" w:hAnsi="Arial" w:cs="Arial"/>
          <w:sz w:val="20"/>
          <w:szCs w:val="20"/>
          <w:lang w:eastAsia="en-US"/>
        </w:rPr>
        <w:t xml:space="preserve">regione </w:t>
      </w:r>
      <w:r w:rsidR="009B20AF">
        <w:rPr>
          <w:rFonts w:ascii="Arial" w:eastAsiaTheme="minorHAnsi" w:hAnsi="Arial" w:cs="Arial"/>
          <w:sz w:val="20"/>
          <w:szCs w:val="20"/>
          <w:lang w:eastAsia="en-US"/>
        </w:rPr>
        <w:t>Emilia-Romagna</w:t>
      </w:r>
      <w:r>
        <w:rPr>
          <w:rFonts w:ascii="Arial" w:eastAsiaTheme="minorHAnsi" w:hAnsi="Arial" w:cs="Arial"/>
          <w:sz w:val="20"/>
          <w:szCs w:val="20"/>
          <w:lang w:eastAsia="en-US"/>
        </w:rPr>
        <w:t xml:space="preserve"> consegue l’obiettivo </w:t>
      </w:r>
      <w:r w:rsidR="00F4073F">
        <w:rPr>
          <w:rFonts w:ascii="Arial" w:eastAsiaTheme="minorHAnsi" w:hAnsi="Arial" w:cs="Arial"/>
          <w:sz w:val="20"/>
          <w:szCs w:val="20"/>
          <w:lang w:eastAsia="en-US"/>
        </w:rPr>
        <w:t xml:space="preserve">del dimezzamento </w:t>
      </w:r>
      <w:r w:rsidR="00575485">
        <w:rPr>
          <w:rFonts w:ascii="Arial" w:eastAsiaTheme="minorHAnsi" w:hAnsi="Arial" w:cs="Arial"/>
          <w:sz w:val="20"/>
          <w:szCs w:val="20"/>
          <w:lang w:eastAsia="en-US"/>
        </w:rPr>
        <w:t>delle</w:t>
      </w:r>
      <w:r w:rsidR="007C4CC8" w:rsidRPr="00F26105">
        <w:rPr>
          <w:rFonts w:ascii="Arial" w:eastAsiaTheme="minorHAnsi" w:hAnsi="Arial" w:cs="Arial"/>
          <w:sz w:val="20"/>
          <w:szCs w:val="20"/>
          <w:lang w:eastAsia="en-US"/>
        </w:rPr>
        <w:t xml:space="preserve"> vittime della</w:t>
      </w:r>
      <w:r w:rsidR="00466A79">
        <w:rPr>
          <w:rFonts w:ascii="Arial" w:eastAsiaTheme="minorHAnsi" w:hAnsi="Arial" w:cs="Arial"/>
          <w:sz w:val="20"/>
          <w:szCs w:val="20"/>
          <w:lang w:eastAsia="en-US"/>
        </w:rPr>
        <w:t xml:space="preserve"> strada</w:t>
      </w:r>
      <w:r w:rsidR="00F4073F">
        <w:rPr>
          <w:rFonts w:ascii="Arial" w:eastAsiaTheme="minorHAnsi" w:hAnsi="Arial" w:cs="Arial"/>
          <w:sz w:val="20"/>
          <w:szCs w:val="20"/>
          <w:lang w:eastAsia="en-US"/>
        </w:rPr>
        <w:t xml:space="preserve">, con </w:t>
      </w:r>
      <w:r w:rsidR="00466A79">
        <w:rPr>
          <w:rFonts w:ascii="Arial" w:eastAsiaTheme="minorHAnsi" w:hAnsi="Arial" w:cs="Arial"/>
          <w:sz w:val="20"/>
          <w:szCs w:val="20"/>
          <w:lang w:eastAsia="en-US"/>
        </w:rPr>
        <w:t xml:space="preserve">un </w:t>
      </w:r>
      <w:r w:rsidR="00C02784">
        <w:rPr>
          <w:rFonts w:ascii="Arial" w:eastAsiaTheme="minorHAnsi" w:hAnsi="Arial" w:cs="Arial"/>
          <w:sz w:val="20"/>
          <w:szCs w:val="20"/>
          <w:lang w:eastAsia="en-US"/>
        </w:rPr>
        <w:t>flessione</w:t>
      </w:r>
      <w:r w:rsidR="00F4073F">
        <w:rPr>
          <w:rFonts w:ascii="Arial" w:eastAsiaTheme="minorHAnsi" w:hAnsi="Arial" w:cs="Arial"/>
          <w:sz w:val="20"/>
          <w:szCs w:val="20"/>
          <w:lang w:eastAsia="en-US"/>
        </w:rPr>
        <w:t xml:space="preserve"> </w:t>
      </w:r>
      <w:r w:rsidR="00466A79">
        <w:rPr>
          <w:rFonts w:ascii="Arial" w:eastAsiaTheme="minorHAnsi" w:hAnsi="Arial" w:cs="Arial"/>
          <w:sz w:val="20"/>
          <w:szCs w:val="20"/>
          <w:lang w:eastAsia="en-US"/>
        </w:rPr>
        <w:t xml:space="preserve">(-51,0%) </w:t>
      </w:r>
      <w:r w:rsidR="00C02784">
        <w:rPr>
          <w:rFonts w:ascii="Arial" w:eastAsiaTheme="minorHAnsi" w:hAnsi="Arial" w:cs="Arial"/>
          <w:sz w:val="20"/>
          <w:szCs w:val="20"/>
          <w:lang w:eastAsia="en-US"/>
        </w:rPr>
        <w:t>che supera quella</w:t>
      </w:r>
      <w:r w:rsidR="00473200">
        <w:rPr>
          <w:rFonts w:ascii="Arial" w:eastAsiaTheme="minorHAnsi" w:hAnsi="Arial" w:cs="Arial"/>
          <w:sz w:val="20"/>
          <w:szCs w:val="20"/>
          <w:lang w:eastAsia="en-US"/>
        </w:rPr>
        <w:t xml:space="preserve"> </w:t>
      </w:r>
      <w:r w:rsidR="00C02784">
        <w:rPr>
          <w:rFonts w:ascii="Arial" w:eastAsiaTheme="minorHAnsi" w:hAnsi="Arial" w:cs="Arial"/>
          <w:sz w:val="20"/>
          <w:szCs w:val="20"/>
          <w:lang w:eastAsia="en-US"/>
        </w:rPr>
        <w:t>riferita</w:t>
      </w:r>
      <w:r w:rsidR="00F14BE1">
        <w:rPr>
          <w:rFonts w:ascii="Arial" w:eastAsiaTheme="minorHAnsi" w:hAnsi="Arial" w:cs="Arial"/>
          <w:sz w:val="20"/>
          <w:szCs w:val="20"/>
          <w:lang w:eastAsia="en-US"/>
        </w:rPr>
        <w:t xml:space="preserve"> all’Italia </w:t>
      </w:r>
      <w:r w:rsidR="00575485">
        <w:rPr>
          <w:rFonts w:ascii="Arial" w:eastAsiaTheme="minorHAnsi" w:hAnsi="Arial" w:cs="Arial"/>
          <w:sz w:val="20"/>
          <w:szCs w:val="20"/>
          <w:lang w:eastAsia="en-US"/>
        </w:rPr>
        <w:t>di nove punti percentuali (</w:t>
      </w:r>
      <w:r w:rsidR="00575485" w:rsidRPr="00F26105">
        <w:rPr>
          <w:rFonts w:ascii="Arial" w:eastAsiaTheme="minorHAnsi" w:hAnsi="Arial" w:cs="Arial"/>
          <w:sz w:val="20"/>
          <w:szCs w:val="20"/>
          <w:lang w:eastAsia="en-US"/>
        </w:rPr>
        <w:t xml:space="preserve">-42,0%); </w:t>
      </w:r>
      <w:r w:rsidR="007C4CC8" w:rsidRPr="00F26105">
        <w:rPr>
          <w:rFonts w:ascii="Arial" w:eastAsiaTheme="minorHAnsi" w:hAnsi="Arial" w:cs="Arial"/>
          <w:sz w:val="20"/>
          <w:szCs w:val="20"/>
          <w:lang w:eastAsia="en-US"/>
        </w:rPr>
        <w:t xml:space="preserve">nel periodo 2010-2016 </w:t>
      </w:r>
      <w:r w:rsidR="00F4073F">
        <w:rPr>
          <w:rFonts w:ascii="Arial" w:eastAsiaTheme="minorHAnsi" w:hAnsi="Arial" w:cs="Arial"/>
          <w:sz w:val="20"/>
          <w:szCs w:val="20"/>
          <w:lang w:eastAsia="en-US"/>
        </w:rPr>
        <w:t xml:space="preserve">si registrano </w:t>
      </w:r>
      <w:r w:rsidR="0082368B">
        <w:rPr>
          <w:rFonts w:ascii="Arial" w:eastAsiaTheme="minorHAnsi" w:hAnsi="Arial" w:cs="Arial"/>
          <w:sz w:val="20"/>
          <w:szCs w:val="20"/>
          <w:lang w:eastAsia="en-US"/>
        </w:rPr>
        <w:t xml:space="preserve">variazioni pari al -23,4% per </w:t>
      </w:r>
      <w:r w:rsidR="00846FF5">
        <w:rPr>
          <w:rFonts w:ascii="Arial" w:eastAsiaTheme="minorHAnsi" w:hAnsi="Arial" w:cs="Arial"/>
          <w:sz w:val="20"/>
          <w:szCs w:val="20"/>
          <w:lang w:eastAsia="en-US"/>
        </w:rPr>
        <w:br/>
      </w:r>
      <w:r w:rsidR="0082368B">
        <w:rPr>
          <w:rFonts w:ascii="Arial" w:eastAsiaTheme="minorHAnsi" w:hAnsi="Arial" w:cs="Arial"/>
          <w:sz w:val="20"/>
          <w:szCs w:val="20"/>
          <w:lang w:eastAsia="en-US"/>
        </w:rPr>
        <w:t>l’Emilia-Romagna e al –20,2% per l’Italia.</w:t>
      </w:r>
      <w:r w:rsidR="00FC50D9" w:rsidRPr="00F26105">
        <w:rPr>
          <w:rFonts w:ascii="Arial" w:eastAsiaTheme="minorHAnsi" w:hAnsi="Arial" w:cs="Arial"/>
          <w:sz w:val="20"/>
          <w:szCs w:val="20"/>
          <w:lang w:eastAsia="en-US"/>
        </w:rPr>
        <w:t xml:space="preserve"> </w:t>
      </w:r>
      <w:r w:rsidR="0056733F" w:rsidRPr="00F26105">
        <w:rPr>
          <w:rFonts w:ascii="Arial" w:eastAsiaTheme="minorHAnsi" w:hAnsi="Arial" w:cs="Arial"/>
          <w:sz w:val="20"/>
          <w:szCs w:val="20"/>
          <w:lang w:eastAsia="en-US"/>
        </w:rPr>
        <w:t>Sempre fra 2010 e 201</w:t>
      </w:r>
      <w:r w:rsidR="008A4521" w:rsidRPr="00F26105">
        <w:rPr>
          <w:rFonts w:ascii="Arial" w:eastAsiaTheme="minorHAnsi" w:hAnsi="Arial" w:cs="Arial"/>
          <w:sz w:val="20"/>
          <w:szCs w:val="20"/>
          <w:lang w:eastAsia="en-US"/>
        </w:rPr>
        <w:t>6</w:t>
      </w:r>
      <w:r w:rsidR="009E6C34" w:rsidRPr="00F26105">
        <w:rPr>
          <w:rFonts w:ascii="Arial" w:eastAsiaTheme="minorHAnsi" w:hAnsi="Arial" w:cs="Arial"/>
          <w:sz w:val="20"/>
          <w:szCs w:val="20"/>
          <w:lang w:eastAsia="en-US"/>
        </w:rPr>
        <w:t xml:space="preserve"> l’indice </w:t>
      </w:r>
      <w:r w:rsidR="00FC50D9" w:rsidRPr="00F26105">
        <w:rPr>
          <w:rFonts w:ascii="Arial" w:eastAsiaTheme="minorHAnsi" w:hAnsi="Arial" w:cs="Arial"/>
          <w:sz w:val="20"/>
          <w:szCs w:val="20"/>
          <w:lang w:eastAsia="en-US"/>
        </w:rPr>
        <w:t xml:space="preserve">di mortalità </w:t>
      </w:r>
      <w:r w:rsidR="0056733F" w:rsidRPr="00F26105">
        <w:rPr>
          <w:rFonts w:ascii="Arial" w:eastAsiaTheme="minorHAnsi" w:hAnsi="Arial" w:cs="Arial"/>
          <w:sz w:val="20"/>
          <w:szCs w:val="20"/>
          <w:lang w:eastAsia="en-US"/>
        </w:rPr>
        <w:t xml:space="preserve">sul </w:t>
      </w:r>
      <w:r w:rsidR="00CE5CFB" w:rsidRPr="00F26105">
        <w:rPr>
          <w:rFonts w:ascii="Arial" w:eastAsiaTheme="minorHAnsi" w:hAnsi="Arial" w:cs="Arial"/>
          <w:sz w:val="20"/>
          <w:szCs w:val="20"/>
          <w:lang w:eastAsia="en-US"/>
        </w:rPr>
        <w:t xml:space="preserve">territorio regionale </w:t>
      </w:r>
      <w:r w:rsidR="006445B2">
        <w:rPr>
          <w:rFonts w:ascii="Arial" w:eastAsiaTheme="minorHAnsi" w:hAnsi="Arial" w:cs="Arial"/>
          <w:sz w:val="20"/>
          <w:szCs w:val="20"/>
          <w:lang w:eastAsia="en-US"/>
        </w:rPr>
        <w:t>è diminuito</w:t>
      </w:r>
      <w:r w:rsidR="00414BCB">
        <w:rPr>
          <w:rFonts w:ascii="Arial" w:eastAsiaTheme="minorHAnsi" w:hAnsi="Arial" w:cs="Arial"/>
          <w:sz w:val="20"/>
          <w:szCs w:val="20"/>
          <w:lang w:eastAsia="en-US"/>
        </w:rPr>
        <w:t xml:space="preserve"> da 2,0</w:t>
      </w:r>
      <w:r w:rsidR="00637B8F">
        <w:rPr>
          <w:rFonts w:ascii="Arial" w:eastAsiaTheme="minorHAnsi" w:hAnsi="Arial" w:cs="Arial"/>
          <w:sz w:val="20"/>
          <w:szCs w:val="20"/>
          <w:lang w:eastAsia="en-US"/>
        </w:rPr>
        <w:t xml:space="preserve"> a 1,8</w:t>
      </w:r>
      <w:r w:rsidR="00FC50D9" w:rsidRPr="00F26105">
        <w:rPr>
          <w:rFonts w:ascii="Arial" w:eastAsiaTheme="minorHAnsi" w:hAnsi="Arial" w:cs="Arial"/>
          <w:sz w:val="20"/>
          <w:szCs w:val="20"/>
          <w:lang w:eastAsia="en-US"/>
        </w:rPr>
        <w:t xml:space="preserve"> </w:t>
      </w:r>
      <w:r w:rsidR="00670DBB" w:rsidRPr="00F26105">
        <w:rPr>
          <w:rFonts w:ascii="Arial" w:eastAsiaTheme="minorHAnsi" w:hAnsi="Arial" w:cs="Arial"/>
          <w:sz w:val="20"/>
          <w:szCs w:val="20"/>
          <w:lang w:eastAsia="en-US"/>
        </w:rPr>
        <w:t>deceduti ogni 100 incidenti</w:t>
      </w:r>
      <w:r w:rsidR="008A4521" w:rsidRPr="00F26105">
        <w:rPr>
          <w:rFonts w:ascii="Arial" w:eastAsiaTheme="minorHAnsi" w:hAnsi="Arial" w:cs="Arial"/>
          <w:sz w:val="20"/>
          <w:szCs w:val="20"/>
          <w:lang w:eastAsia="en-US"/>
        </w:rPr>
        <w:t xml:space="preserve"> mentre</w:t>
      </w:r>
      <w:r w:rsidR="0056733F" w:rsidRPr="00F26105">
        <w:rPr>
          <w:rFonts w:ascii="Arial" w:eastAsiaTheme="minorHAnsi" w:hAnsi="Arial" w:cs="Arial"/>
          <w:sz w:val="20"/>
          <w:szCs w:val="20"/>
          <w:lang w:eastAsia="en-US"/>
        </w:rPr>
        <w:t xml:space="preserve"> quello medio nazionale </w:t>
      </w:r>
      <w:r w:rsidR="006445B2">
        <w:rPr>
          <w:rFonts w:ascii="Arial" w:eastAsiaTheme="minorHAnsi" w:hAnsi="Arial" w:cs="Arial"/>
          <w:sz w:val="20"/>
          <w:szCs w:val="20"/>
          <w:lang w:eastAsia="en-US"/>
        </w:rPr>
        <w:t>è rimasto</w:t>
      </w:r>
      <w:r w:rsidR="00637B8F">
        <w:rPr>
          <w:rFonts w:ascii="Arial" w:eastAsiaTheme="minorHAnsi" w:hAnsi="Arial" w:cs="Arial"/>
          <w:sz w:val="20"/>
          <w:szCs w:val="20"/>
          <w:lang w:eastAsia="en-US"/>
        </w:rPr>
        <w:t xml:space="preserve"> </w:t>
      </w:r>
      <w:r w:rsidR="008A4521" w:rsidRPr="00F26105">
        <w:rPr>
          <w:rFonts w:ascii="Arial" w:eastAsiaTheme="minorHAnsi" w:hAnsi="Arial" w:cs="Arial"/>
          <w:sz w:val="20"/>
          <w:szCs w:val="20"/>
          <w:lang w:eastAsia="en-US"/>
        </w:rPr>
        <w:t xml:space="preserve"> inalterato (</w:t>
      </w:r>
      <w:r w:rsidR="00670DBB" w:rsidRPr="00F26105">
        <w:rPr>
          <w:rFonts w:ascii="Arial" w:eastAsiaTheme="minorHAnsi" w:hAnsi="Arial" w:cs="Arial"/>
          <w:sz w:val="20"/>
          <w:szCs w:val="20"/>
          <w:lang w:eastAsia="en-US"/>
        </w:rPr>
        <w:t>1,9</w:t>
      </w:r>
      <w:r w:rsidR="008A4521" w:rsidRPr="00F26105">
        <w:rPr>
          <w:rFonts w:ascii="Arial" w:eastAsiaTheme="minorHAnsi" w:hAnsi="Arial" w:cs="Arial"/>
          <w:sz w:val="20"/>
          <w:szCs w:val="20"/>
          <w:lang w:eastAsia="en-US"/>
        </w:rPr>
        <w:t>)</w:t>
      </w:r>
      <w:r w:rsidR="00F26105">
        <w:rPr>
          <w:rFonts w:ascii="Arial" w:eastAsiaTheme="minorHAnsi" w:hAnsi="Arial" w:cs="Arial"/>
          <w:sz w:val="20"/>
          <w:szCs w:val="20"/>
          <w:lang w:eastAsia="en-US"/>
        </w:rPr>
        <w:t xml:space="preserve"> </w:t>
      </w:r>
      <w:r w:rsidR="0056733F" w:rsidRPr="00F26105">
        <w:rPr>
          <w:rFonts w:ascii="Arial" w:eastAsiaTheme="minorHAnsi" w:hAnsi="Arial" w:cs="Arial"/>
          <w:sz w:val="20"/>
          <w:szCs w:val="20"/>
          <w:lang w:eastAsia="en-US"/>
        </w:rPr>
        <w:t>(Cartogrammi in allegato)</w:t>
      </w:r>
      <w:r w:rsidR="00F26105">
        <w:rPr>
          <w:rFonts w:ascii="Arial" w:eastAsiaTheme="minorHAnsi" w:hAnsi="Arial" w:cs="Arial"/>
          <w:sz w:val="20"/>
          <w:szCs w:val="20"/>
          <w:lang w:eastAsia="en-US"/>
        </w:rPr>
        <w:t>.</w:t>
      </w:r>
    </w:p>
    <w:p w:rsidR="006D2AF6" w:rsidRPr="00AB3B7E" w:rsidRDefault="00A20995" w:rsidP="00846FF5">
      <w:pPr>
        <w:spacing w:after="60"/>
        <w:ind w:left="1843"/>
        <w:jc w:val="both"/>
        <w:rPr>
          <w:rFonts w:ascii="Arial" w:eastAsiaTheme="minorHAnsi" w:hAnsi="Arial" w:cs="Arial"/>
          <w:sz w:val="20"/>
          <w:szCs w:val="20"/>
          <w:lang w:eastAsia="en-US"/>
        </w:rPr>
      </w:pPr>
      <w:r w:rsidRPr="00AB3B7E">
        <w:rPr>
          <w:rFonts w:ascii="Arial" w:eastAsiaTheme="minorHAnsi" w:hAnsi="Arial" w:cs="Arial"/>
          <w:sz w:val="20"/>
          <w:szCs w:val="20"/>
          <w:lang w:eastAsia="en-US"/>
        </w:rPr>
        <w:t xml:space="preserve">In </w:t>
      </w:r>
      <w:r w:rsidR="00466A79">
        <w:rPr>
          <w:rFonts w:ascii="Arial" w:eastAsiaTheme="minorHAnsi" w:hAnsi="Arial" w:cs="Arial"/>
          <w:sz w:val="20"/>
          <w:szCs w:val="20"/>
          <w:lang w:eastAsia="en-US"/>
        </w:rPr>
        <w:t>Emilia-Romagna</w:t>
      </w:r>
      <w:r w:rsidRPr="00AB3B7E">
        <w:rPr>
          <w:rFonts w:ascii="Arial" w:eastAsiaTheme="minorHAnsi" w:hAnsi="Arial" w:cs="Arial"/>
          <w:sz w:val="20"/>
          <w:szCs w:val="20"/>
          <w:lang w:eastAsia="en-US"/>
        </w:rPr>
        <w:t>, nel 201</w:t>
      </w:r>
      <w:r w:rsidR="006B2965" w:rsidRPr="00AB3B7E">
        <w:rPr>
          <w:rFonts w:ascii="Arial" w:eastAsiaTheme="minorHAnsi" w:hAnsi="Arial" w:cs="Arial"/>
          <w:sz w:val="20"/>
          <w:szCs w:val="20"/>
          <w:lang w:eastAsia="en-US"/>
        </w:rPr>
        <w:t>6</w:t>
      </w:r>
      <w:r w:rsidRPr="00AB3B7E">
        <w:rPr>
          <w:rFonts w:ascii="Arial" w:eastAsiaTheme="minorHAnsi" w:hAnsi="Arial" w:cs="Arial"/>
          <w:sz w:val="20"/>
          <w:szCs w:val="20"/>
          <w:lang w:eastAsia="en-US"/>
        </w:rPr>
        <w:t>, l’incidenza degli utenti vulnerabili</w:t>
      </w:r>
      <w:r w:rsidR="0056733F" w:rsidRPr="00AB3B7E">
        <w:rPr>
          <w:rFonts w:ascii="Arial" w:eastAsiaTheme="minorHAnsi" w:hAnsi="Arial" w:cs="Arial"/>
          <w:sz w:val="20"/>
          <w:szCs w:val="20"/>
          <w:lang w:eastAsia="en-US"/>
        </w:rPr>
        <w:t xml:space="preserve"> </w:t>
      </w:r>
      <w:r w:rsidR="001C2F0B" w:rsidRPr="00AB3B7E">
        <w:rPr>
          <w:rFonts w:ascii="Arial" w:eastAsiaTheme="minorHAnsi" w:hAnsi="Arial" w:cs="Arial"/>
          <w:sz w:val="20"/>
          <w:szCs w:val="20"/>
          <w:lang w:eastAsia="en-US"/>
        </w:rPr>
        <w:t xml:space="preserve">per età (bambini, giovani e anziani), </w:t>
      </w:r>
      <w:r w:rsidR="0056733F" w:rsidRPr="00AB3B7E">
        <w:rPr>
          <w:rFonts w:ascii="Arial" w:eastAsiaTheme="minorHAnsi" w:hAnsi="Arial" w:cs="Arial"/>
          <w:sz w:val="20"/>
          <w:szCs w:val="20"/>
          <w:lang w:eastAsia="en-US"/>
        </w:rPr>
        <w:t>deceduti in incidente stradale</w:t>
      </w:r>
      <w:r w:rsidR="001C2F0B" w:rsidRPr="00AB3B7E">
        <w:rPr>
          <w:rFonts w:ascii="Arial" w:eastAsiaTheme="minorHAnsi" w:hAnsi="Arial" w:cs="Arial"/>
          <w:sz w:val="20"/>
          <w:szCs w:val="20"/>
          <w:lang w:eastAsia="en-US"/>
        </w:rPr>
        <w:t xml:space="preserve">, </w:t>
      </w:r>
      <w:r w:rsidRPr="00AB3B7E">
        <w:rPr>
          <w:rFonts w:ascii="Arial" w:eastAsiaTheme="minorHAnsi" w:hAnsi="Arial" w:cs="Arial"/>
          <w:sz w:val="20"/>
          <w:szCs w:val="20"/>
          <w:lang w:eastAsia="en-US"/>
        </w:rPr>
        <w:t xml:space="preserve">è </w:t>
      </w:r>
      <w:r w:rsidR="0088532F">
        <w:rPr>
          <w:rFonts w:ascii="Arial" w:eastAsiaTheme="minorHAnsi" w:hAnsi="Arial" w:cs="Arial"/>
          <w:sz w:val="20"/>
          <w:szCs w:val="20"/>
          <w:lang w:eastAsia="en-US"/>
        </w:rPr>
        <w:t>superiore</w:t>
      </w:r>
      <w:r w:rsidR="00097584">
        <w:rPr>
          <w:rFonts w:ascii="Arial" w:eastAsiaTheme="minorHAnsi" w:hAnsi="Arial" w:cs="Arial"/>
          <w:sz w:val="20"/>
          <w:szCs w:val="20"/>
          <w:lang w:eastAsia="en-US"/>
        </w:rPr>
        <w:t xml:space="preserve"> alla media nazionale (49,8</w:t>
      </w:r>
      <w:r w:rsidRPr="00AB3B7E">
        <w:rPr>
          <w:rFonts w:ascii="Arial" w:eastAsiaTheme="minorHAnsi" w:hAnsi="Arial" w:cs="Arial"/>
          <w:sz w:val="20"/>
          <w:szCs w:val="20"/>
          <w:lang w:eastAsia="en-US"/>
        </w:rPr>
        <w:t>% contro 46</w:t>
      </w:r>
      <w:r w:rsidR="0022390D">
        <w:rPr>
          <w:rFonts w:ascii="Arial" w:eastAsiaTheme="minorHAnsi" w:hAnsi="Arial" w:cs="Arial"/>
          <w:sz w:val="20"/>
          <w:szCs w:val="20"/>
          <w:lang w:eastAsia="en-US"/>
        </w:rPr>
        <w:t>,0</w:t>
      </w:r>
      <w:r w:rsidR="00FC01AA">
        <w:rPr>
          <w:rFonts w:ascii="Arial" w:eastAsiaTheme="minorHAnsi" w:hAnsi="Arial" w:cs="Arial"/>
          <w:sz w:val="20"/>
          <w:szCs w:val="20"/>
          <w:lang w:eastAsia="en-US"/>
        </w:rPr>
        <w:t>%</w:t>
      </w:r>
      <w:r w:rsidRPr="00AB3B7E">
        <w:rPr>
          <w:rFonts w:ascii="Arial" w:eastAsiaTheme="minorHAnsi" w:hAnsi="Arial" w:cs="Arial"/>
          <w:sz w:val="20"/>
          <w:szCs w:val="20"/>
          <w:lang w:eastAsia="en-US"/>
        </w:rPr>
        <w:t>)</w:t>
      </w:r>
      <w:r w:rsidR="00097584">
        <w:rPr>
          <w:rFonts w:ascii="Arial" w:eastAsiaTheme="minorHAnsi" w:hAnsi="Arial" w:cs="Arial"/>
          <w:sz w:val="20"/>
          <w:szCs w:val="20"/>
          <w:lang w:eastAsia="en-US"/>
        </w:rPr>
        <w:t xml:space="preserve">, </w:t>
      </w:r>
      <w:r w:rsidR="003C2C0B" w:rsidRPr="00AB3B7E">
        <w:rPr>
          <w:rFonts w:ascii="Arial" w:eastAsiaTheme="minorHAnsi" w:hAnsi="Arial" w:cs="Arial"/>
          <w:sz w:val="20"/>
          <w:szCs w:val="20"/>
          <w:lang w:eastAsia="en-US"/>
        </w:rPr>
        <w:t xml:space="preserve">con </w:t>
      </w:r>
      <w:r w:rsidR="00E15D0B">
        <w:rPr>
          <w:rFonts w:ascii="Arial" w:eastAsiaTheme="minorHAnsi" w:hAnsi="Arial" w:cs="Arial"/>
          <w:sz w:val="20"/>
          <w:szCs w:val="20"/>
          <w:lang w:eastAsia="en-US"/>
        </w:rPr>
        <w:t>l</w:t>
      </w:r>
      <w:r w:rsidR="003C2C0B" w:rsidRPr="00AB3B7E">
        <w:rPr>
          <w:rFonts w:ascii="Arial" w:eastAsiaTheme="minorHAnsi" w:hAnsi="Arial" w:cs="Arial"/>
          <w:sz w:val="20"/>
          <w:szCs w:val="20"/>
          <w:lang w:eastAsia="en-US"/>
        </w:rPr>
        <w:t>a</w:t>
      </w:r>
      <w:r w:rsidRPr="00AB3B7E">
        <w:rPr>
          <w:rFonts w:ascii="Arial" w:eastAsiaTheme="minorHAnsi" w:hAnsi="Arial" w:cs="Arial"/>
          <w:sz w:val="20"/>
          <w:szCs w:val="20"/>
          <w:lang w:eastAsia="en-US"/>
        </w:rPr>
        <w:t xml:space="preserve"> differenza più ampia</w:t>
      </w:r>
      <w:r w:rsidR="00E15D0B">
        <w:rPr>
          <w:rFonts w:ascii="Arial" w:eastAsiaTheme="minorHAnsi" w:hAnsi="Arial" w:cs="Arial"/>
          <w:sz w:val="20"/>
          <w:szCs w:val="20"/>
          <w:lang w:eastAsia="en-US"/>
        </w:rPr>
        <w:t xml:space="preserve"> fatta registrare</w:t>
      </w:r>
      <w:r w:rsidRPr="00AB3B7E">
        <w:rPr>
          <w:rFonts w:ascii="Arial" w:eastAsiaTheme="minorHAnsi" w:hAnsi="Arial" w:cs="Arial"/>
          <w:sz w:val="20"/>
          <w:szCs w:val="20"/>
          <w:lang w:eastAsia="en-US"/>
        </w:rPr>
        <w:t xml:space="preserve"> </w:t>
      </w:r>
      <w:r w:rsidR="00E15D0B">
        <w:rPr>
          <w:rFonts w:ascii="Arial" w:eastAsiaTheme="minorHAnsi" w:hAnsi="Arial" w:cs="Arial"/>
          <w:sz w:val="20"/>
          <w:szCs w:val="20"/>
          <w:lang w:eastAsia="en-US"/>
        </w:rPr>
        <w:t>da</w:t>
      </w:r>
      <w:r w:rsidR="00AB3B7E" w:rsidRPr="00AB3B7E">
        <w:rPr>
          <w:rFonts w:ascii="Arial" w:eastAsiaTheme="minorHAnsi" w:hAnsi="Arial" w:cs="Arial"/>
          <w:sz w:val="20"/>
          <w:szCs w:val="20"/>
          <w:lang w:eastAsia="en-US"/>
        </w:rPr>
        <w:t>gli ultrasessantaquattr</w:t>
      </w:r>
      <w:r w:rsidRPr="00AB3B7E">
        <w:rPr>
          <w:rFonts w:ascii="Arial" w:eastAsiaTheme="minorHAnsi" w:hAnsi="Arial" w:cs="Arial"/>
          <w:sz w:val="20"/>
          <w:szCs w:val="20"/>
          <w:lang w:eastAsia="en-US"/>
        </w:rPr>
        <w:t>enni (</w:t>
      </w:r>
      <w:r w:rsidR="00097584">
        <w:rPr>
          <w:rFonts w:ascii="Arial" w:eastAsiaTheme="minorHAnsi" w:hAnsi="Arial" w:cs="Arial"/>
          <w:sz w:val="20"/>
          <w:szCs w:val="20"/>
          <w:lang w:eastAsia="en-US"/>
        </w:rPr>
        <w:t>Emilia-Romagna</w:t>
      </w:r>
      <w:r w:rsidRPr="00AB3B7E">
        <w:rPr>
          <w:rFonts w:ascii="Arial" w:eastAsiaTheme="minorHAnsi" w:hAnsi="Arial" w:cs="Arial"/>
          <w:sz w:val="20"/>
          <w:szCs w:val="20"/>
          <w:lang w:eastAsia="en-US"/>
        </w:rPr>
        <w:t xml:space="preserve"> </w:t>
      </w:r>
      <w:r w:rsidR="00097584">
        <w:rPr>
          <w:rFonts w:ascii="Arial" w:eastAsiaTheme="minorHAnsi" w:hAnsi="Arial" w:cs="Arial"/>
          <w:sz w:val="20"/>
          <w:szCs w:val="20"/>
          <w:lang w:eastAsia="en-US"/>
        </w:rPr>
        <w:t>36,8</w:t>
      </w:r>
      <w:r w:rsidRPr="00AB3B7E">
        <w:rPr>
          <w:rFonts w:ascii="Arial" w:eastAsiaTheme="minorHAnsi" w:hAnsi="Arial" w:cs="Arial"/>
          <w:sz w:val="20"/>
          <w:szCs w:val="20"/>
          <w:lang w:eastAsia="en-US"/>
        </w:rPr>
        <w:t xml:space="preserve">%, Italia </w:t>
      </w:r>
      <w:r w:rsidR="00AB3B7E" w:rsidRPr="00AB3B7E">
        <w:rPr>
          <w:rFonts w:ascii="Arial" w:eastAsiaTheme="minorHAnsi" w:hAnsi="Arial" w:cs="Arial"/>
          <w:sz w:val="20"/>
          <w:szCs w:val="20"/>
          <w:lang w:eastAsia="en-US"/>
        </w:rPr>
        <w:t>31,8</w:t>
      </w:r>
      <w:r w:rsidRPr="00AB3B7E">
        <w:rPr>
          <w:rFonts w:ascii="Arial" w:eastAsiaTheme="minorHAnsi" w:hAnsi="Arial" w:cs="Arial"/>
          <w:sz w:val="20"/>
          <w:szCs w:val="20"/>
          <w:lang w:eastAsia="en-US"/>
        </w:rPr>
        <w:t xml:space="preserve">%). </w:t>
      </w:r>
    </w:p>
    <w:p w:rsidR="00527D83" w:rsidRDefault="00CA7583" w:rsidP="00846FF5">
      <w:pPr>
        <w:spacing w:after="120"/>
        <w:ind w:left="1843"/>
        <w:jc w:val="both"/>
        <w:rPr>
          <w:rFonts w:ascii="Arial" w:eastAsiaTheme="minorHAnsi" w:hAnsi="Arial" w:cs="Arial"/>
          <w:b/>
          <w:sz w:val="22"/>
          <w:szCs w:val="22"/>
          <w:lang w:eastAsia="en-US"/>
        </w:rPr>
      </w:pPr>
      <w:r w:rsidRPr="001D4247">
        <w:rPr>
          <w:rFonts w:ascii="Arial" w:eastAsiaTheme="minorHAnsi" w:hAnsi="Arial" w:cs="Arial"/>
          <w:sz w:val="20"/>
          <w:szCs w:val="20"/>
          <w:lang w:eastAsia="en-US"/>
        </w:rPr>
        <w:t>Gua</w:t>
      </w:r>
      <w:r w:rsidR="00F26105">
        <w:rPr>
          <w:rFonts w:ascii="Arial" w:eastAsiaTheme="minorHAnsi" w:hAnsi="Arial" w:cs="Arial"/>
          <w:sz w:val="20"/>
          <w:szCs w:val="20"/>
          <w:lang w:eastAsia="en-US"/>
        </w:rPr>
        <w:t>r</w:t>
      </w:r>
      <w:r w:rsidRPr="001D4247">
        <w:rPr>
          <w:rFonts w:ascii="Arial" w:eastAsiaTheme="minorHAnsi" w:hAnsi="Arial" w:cs="Arial"/>
          <w:sz w:val="20"/>
          <w:szCs w:val="20"/>
          <w:lang w:eastAsia="en-US"/>
        </w:rPr>
        <w:t xml:space="preserve">dando invece </w:t>
      </w:r>
      <w:r w:rsidR="00F26105">
        <w:rPr>
          <w:rFonts w:ascii="Arial" w:eastAsiaTheme="minorHAnsi" w:hAnsi="Arial" w:cs="Arial"/>
          <w:sz w:val="20"/>
          <w:szCs w:val="20"/>
          <w:lang w:eastAsia="en-US"/>
        </w:rPr>
        <w:t>a</w:t>
      </w:r>
      <w:r w:rsidR="006D2AF6" w:rsidRPr="001D4247">
        <w:rPr>
          <w:rFonts w:ascii="Arial" w:eastAsiaTheme="minorHAnsi" w:hAnsi="Arial" w:cs="Arial"/>
          <w:sz w:val="20"/>
          <w:szCs w:val="20"/>
          <w:lang w:eastAsia="en-US"/>
        </w:rPr>
        <w:t>gli utenti vulnerabili</w:t>
      </w:r>
      <w:r w:rsidR="00A20995" w:rsidRPr="001D4247">
        <w:rPr>
          <w:rFonts w:ascii="Arial" w:eastAsiaTheme="minorHAnsi" w:hAnsi="Arial" w:cs="Arial"/>
          <w:sz w:val="20"/>
          <w:szCs w:val="20"/>
          <w:lang w:eastAsia="en-US"/>
        </w:rPr>
        <w:t xml:space="preserve"> </w:t>
      </w:r>
      <w:r w:rsidRPr="001D4247">
        <w:rPr>
          <w:rFonts w:ascii="Arial" w:eastAsiaTheme="minorHAnsi" w:hAnsi="Arial" w:cs="Arial"/>
          <w:sz w:val="20"/>
          <w:szCs w:val="20"/>
          <w:lang w:eastAsia="en-US"/>
        </w:rPr>
        <w:t xml:space="preserve">secondo il ruolo che essi </w:t>
      </w:r>
      <w:r w:rsidR="00A20995" w:rsidRPr="001D4247">
        <w:rPr>
          <w:rFonts w:ascii="Arial" w:eastAsiaTheme="minorHAnsi" w:hAnsi="Arial" w:cs="Arial"/>
          <w:sz w:val="20"/>
          <w:szCs w:val="20"/>
          <w:lang w:eastAsia="en-US"/>
        </w:rPr>
        <w:t xml:space="preserve">hanno avuto nell’incidente (conducenti/passeggeri di veicoli a due ruote e pedoni) il </w:t>
      </w:r>
      <w:r w:rsidRPr="001D4247">
        <w:rPr>
          <w:rFonts w:ascii="Arial" w:eastAsiaTheme="minorHAnsi" w:hAnsi="Arial" w:cs="Arial"/>
          <w:sz w:val="20"/>
          <w:szCs w:val="20"/>
          <w:lang w:eastAsia="en-US"/>
        </w:rPr>
        <w:t xml:space="preserve">loro </w:t>
      </w:r>
      <w:r w:rsidR="00A20995" w:rsidRPr="001D4247">
        <w:rPr>
          <w:rFonts w:ascii="Arial" w:eastAsiaTheme="minorHAnsi" w:hAnsi="Arial" w:cs="Arial"/>
          <w:sz w:val="20"/>
          <w:szCs w:val="20"/>
          <w:lang w:eastAsia="en-US"/>
        </w:rPr>
        <w:t xml:space="preserve">peso relativo </w:t>
      </w:r>
      <w:r w:rsidRPr="001D4247">
        <w:rPr>
          <w:rFonts w:ascii="Arial" w:eastAsiaTheme="minorHAnsi" w:hAnsi="Arial" w:cs="Arial"/>
          <w:sz w:val="20"/>
          <w:szCs w:val="20"/>
          <w:lang w:eastAsia="en-US"/>
        </w:rPr>
        <w:t>(</w:t>
      </w:r>
      <w:r w:rsidR="00A20995" w:rsidRPr="001D4247">
        <w:rPr>
          <w:rFonts w:ascii="Arial" w:eastAsiaTheme="minorHAnsi" w:hAnsi="Arial" w:cs="Arial"/>
          <w:sz w:val="20"/>
          <w:szCs w:val="20"/>
          <w:lang w:eastAsia="en-US"/>
        </w:rPr>
        <w:t>sul totale dei deceduti</w:t>
      </w:r>
      <w:r w:rsidRPr="001D4247">
        <w:rPr>
          <w:rFonts w:ascii="Arial" w:eastAsiaTheme="minorHAnsi" w:hAnsi="Arial" w:cs="Arial"/>
          <w:sz w:val="20"/>
          <w:szCs w:val="20"/>
          <w:lang w:eastAsia="en-US"/>
        </w:rPr>
        <w:t>)</w:t>
      </w:r>
      <w:r w:rsidR="00A20995" w:rsidRPr="001D4247">
        <w:rPr>
          <w:rFonts w:ascii="Arial" w:eastAsiaTheme="minorHAnsi" w:hAnsi="Arial" w:cs="Arial"/>
          <w:sz w:val="20"/>
          <w:szCs w:val="20"/>
          <w:lang w:eastAsia="en-US"/>
        </w:rPr>
        <w:t xml:space="preserve"> misurato nella regione è </w:t>
      </w:r>
      <w:r w:rsidR="00FC01AA" w:rsidRPr="001D4247">
        <w:rPr>
          <w:rFonts w:ascii="Arial" w:eastAsiaTheme="minorHAnsi" w:hAnsi="Arial" w:cs="Arial"/>
          <w:sz w:val="20"/>
          <w:szCs w:val="20"/>
          <w:lang w:eastAsia="en-US"/>
        </w:rPr>
        <w:t>superiore</w:t>
      </w:r>
      <w:r w:rsidR="006D2AF6" w:rsidRPr="001D4247">
        <w:rPr>
          <w:rFonts w:ascii="Arial" w:eastAsiaTheme="minorHAnsi" w:hAnsi="Arial" w:cs="Arial"/>
          <w:sz w:val="20"/>
          <w:szCs w:val="20"/>
          <w:lang w:eastAsia="en-US"/>
        </w:rPr>
        <w:t xml:space="preserve"> nel 201</w:t>
      </w:r>
      <w:r w:rsidR="00FC01AA" w:rsidRPr="001D4247">
        <w:rPr>
          <w:rFonts w:ascii="Arial" w:eastAsiaTheme="minorHAnsi" w:hAnsi="Arial" w:cs="Arial"/>
          <w:sz w:val="20"/>
          <w:szCs w:val="20"/>
          <w:lang w:eastAsia="en-US"/>
        </w:rPr>
        <w:t>6</w:t>
      </w:r>
      <w:r w:rsidR="00A20995" w:rsidRPr="001D4247">
        <w:rPr>
          <w:rFonts w:ascii="Arial" w:eastAsiaTheme="minorHAnsi" w:hAnsi="Arial" w:cs="Arial"/>
          <w:sz w:val="20"/>
          <w:szCs w:val="20"/>
          <w:lang w:eastAsia="en-US"/>
        </w:rPr>
        <w:t xml:space="preserve"> a quello nazionale (</w:t>
      </w:r>
      <w:r w:rsidR="00414BCB">
        <w:rPr>
          <w:rFonts w:ascii="Arial" w:eastAsiaTheme="minorHAnsi" w:hAnsi="Arial" w:cs="Arial"/>
          <w:sz w:val="20"/>
          <w:szCs w:val="20"/>
          <w:lang w:eastAsia="en-US"/>
        </w:rPr>
        <w:t>50,9</w:t>
      </w:r>
      <w:r w:rsidR="00A20995" w:rsidRPr="001D4247">
        <w:rPr>
          <w:rFonts w:ascii="Arial" w:eastAsiaTheme="minorHAnsi" w:hAnsi="Arial" w:cs="Arial"/>
          <w:sz w:val="20"/>
          <w:szCs w:val="20"/>
          <w:lang w:eastAsia="en-US"/>
        </w:rPr>
        <w:t xml:space="preserve">% contro </w:t>
      </w:r>
      <w:r w:rsidR="00FC01AA" w:rsidRPr="001D4247">
        <w:rPr>
          <w:rFonts w:ascii="Arial" w:eastAsiaTheme="minorHAnsi" w:hAnsi="Arial" w:cs="Arial"/>
          <w:sz w:val="20"/>
          <w:szCs w:val="20"/>
          <w:lang w:eastAsia="en-US"/>
        </w:rPr>
        <w:t>49,3</w:t>
      </w:r>
      <w:r w:rsidR="00A20995" w:rsidRPr="001D4247">
        <w:rPr>
          <w:rFonts w:ascii="Arial" w:eastAsiaTheme="minorHAnsi" w:hAnsi="Arial" w:cs="Arial"/>
          <w:sz w:val="20"/>
          <w:szCs w:val="20"/>
          <w:lang w:eastAsia="en-US"/>
        </w:rPr>
        <w:t xml:space="preserve">%). </w:t>
      </w:r>
      <w:r w:rsidR="00DA332F">
        <w:rPr>
          <w:rFonts w:ascii="Arial" w:eastAsiaTheme="minorHAnsi" w:hAnsi="Arial" w:cs="Arial"/>
          <w:sz w:val="20"/>
          <w:szCs w:val="20"/>
          <w:lang w:eastAsia="en-US"/>
        </w:rPr>
        <w:t>Negli</w:t>
      </w:r>
      <w:r w:rsidRPr="001D4247">
        <w:rPr>
          <w:rFonts w:ascii="Arial" w:eastAsiaTheme="minorHAnsi" w:hAnsi="Arial" w:cs="Arial"/>
          <w:sz w:val="20"/>
          <w:szCs w:val="20"/>
          <w:lang w:eastAsia="en-US"/>
        </w:rPr>
        <w:t xml:space="preserve"> ultimi </w:t>
      </w:r>
      <w:r w:rsidR="001D4247" w:rsidRPr="001D4247">
        <w:rPr>
          <w:rFonts w:ascii="Arial" w:eastAsiaTheme="minorHAnsi" w:hAnsi="Arial" w:cs="Arial"/>
          <w:sz w:val="20"/>
          <w:szCs w:val="20"/>
          <w:lang w:eastAsia="en-US"/>
        </w:rPr>
        <w:t>sei</w:t>
      </w:r>
      <w:r w:rsidRPr="001D4247">
        <w:rPr>
          <w:rFonts w:ascii="Arial" w:eastAsiaTheme="minorHAnsi" w:hAnsi="Arial" w:cs="Arial"/>
          <w:sz w:val="20"/>
          <w:szCs w:val="20"/>
          <w:lang w:eastAsia="en-US"/>
        </w:rPr>
        <w:t xml:space="preserve"> anni (</w:t>
      </w:r>
      <w:r w:rsidR="00A20995" w:rsidRPr="001D4247">
        <w:rPr>
          <w:rFonts w:ascii="Arial" w:eastAsiaTheme="minorHAnsi" w:hAnsi="Arial" w:cs="Arial"/>
          <w:sz w:val="20"/>
          <w:szCs w:val="20"/>
          <w:lang w:eastAsia="en-US"/>
        </w:rPr>
        <w:t>2010</w:t>
      </w:r>
      <w:r w:rsidRPr="001D4247">
        <w:rPr>
          <w:rFonts w:ascii="Arial" w:eastAsiaTheme="minorHAnsi" w:hAnsi="Arial" w:cs="Arial"/>
          <w:sz w:val="20"/>
          <w:szCs w:val="20"/>
          <w:lang w:eastAsia="en-US"/>
        </w:rPr>
        <w:t>-</w:t>
      </w:r>
      <w:r w:rsidR="00A20995" w:rsidRPr="001D4247">
        <w:rPr>
          <w:rFonts w:ascii="Arial" w:eastAsiaTheme="minorHAnsi" w:hAnsi="Arial" w:cs="Arial"/>
          <w:sz w:val="20"/>
          <w:szCs w:val="20"/>
          <w:lang w:eastAsia="en-US"/>
        </w:rPr>
        <w:t>201</w:t>
      </w:r>
      <w:r w:rsidR="00C167C3">
        <w:rPr>
          <w:rFonts w:ascii="Arial" w:eastAsiaTheme="minorHAnsi" w:hAnsi="Arial" w:cs="Arial"/>
          <w:sz w:val="20"/>
          <w:szCs w:val="20"/>
          <w:lang w:eastAsia="en-US"/>
        </w:rPr>
        <w:t>6</w:t>
      </w:r>
      <w:r w:rsidRPr="001D4247">
        <w:rPr>
          <w:rFonts w:ascii="Arial" w:eastAsiaTheme="minorHAnsi" w:hAnsi="Arial" w:cs="Arial"/>
          <w:sz w:val="20"/>
          <w:szCs w:val="20"/>
          <w:lang w:eastAsia="en-US"/>
        </w:rPr>
        <w:t>)</w:t>
      </w:r>
      <w:r w:rsidR="00DA332F">
        <w:rPr>
          <w:rFonts w:ascii="Arial" w:eastAsiaTheme="minorHAnsi" w:hAnsi="Arial" w:cs="Arial"/>
          <w:sz w:val="20"/>
          <w:szCs w:val="20"/>
          <w:lang w:eastAsia="en-US"/>
        </w:rPr>
        <w:t>, in particolare,</w:t>
      </w:r>
      <w:r w:rsidRPr="001D4247">
        <w:rPr>
          <w:rFonts w:ascii="Arial" w:eastAsiaTheme="minorHAnsi" w:hAnsi="Arial" w:cs="Arial"/>
          <w:sz w:val="20"/>
          <w:szCs w:val="20"/>
          <w:lang w:eastAsia="en-US"/>
        </w:rPr>
        <w:t xml:space="preserve"> l’incidenza di </w:t>
      </w:r>
      <w:r w:rsidR="0028024E">
        <w:rPr>
          <w:rFonts w:ascii="Arial" w:eastAsiaTheme="minorHAnsi" w:hAnsi="Arial" w:cs="Arial"/>
          <w:sz w:val="20"/>
          <w:szCs w:val="20"/>
          <w:lang w:eastAsia="en-US"/>
        </w:rPr>
        <w:t>conducenti e passeggeri</w:t>
      </w:r>
      <w:r w:rsidRPr="001D4247">
        <w:rPr>
          <w:rFonts w:ascii="Arial" w:eastAsiaTheme="minorHAnsi" w:hAnsi="Arial" w:cs="Arial"/>
          <w:sz w:val="20"/>
          <w:szCs w:val="20"/>
          <w:lang w:eastAsia="en-US"/>
        </w:rPr>
        <w:t xml:space="preserve"> </w:t>
      </w:r>
      <w:r w:rsidR="0028024E">
        <w:rPr>
          <w:rFonts w:ascii="Arial" w:eastAsiaTheme="minorHAnsi" w:hAnsi="Arial" w:cs="Arial"/>
          <w:sz w:val="20"/>
          <w:szCs w:val="20"/>
          <w:lang w:eastAsia="en-US"/>
        </w:rPr>
        <w:t xml:space="preserve">di motocicli </w:t>
      </w:r>
      <w:r w:rsidRPr="001D4247">
        <w:rPr>
          <w:rFonts w:ascii="Arial" w:eastAsiaTheme="minorHAnsi" w:hAnsi="Arial" w:cs="Arial"/>
          <w:sz w:val="20"/>
          <w:szCs w:val="20"/>
          <w:lang w:eastAsia="en-US"/>
        </w:rPr>
        <w:t xml:space="preserve">deceduti </w:t>
      </w:r>
      <w:r w:rsidR="0028024E">
        <w:rPr>
          <w:rFonts w:ascii="Arial" w:eastAsiaTheme="minorHAnsi" w:hAnsi="Arial" w:cs="Arial"/>
          <w:sz w:val="20"/>
          <w:szCs w:val="20"/>
          <w:lang w:eastAsia="en-US"/>
        </w:rPr>
        <w:t>si è</w:t>
      </w:r>
      <w:r w:rsidR="004E378B" w:rsidRPr="001D4247">
        <w:rPr>
          <w:rFonts w:ascii="Arial" w:eastAsiaTheme="minorHAnsi" w:hAnsi="Arial" w:cs="Arial"/>
          <w:sz w:val="20"/>
          <w:szCs w:val="20"/>
          <w:lang w:eastAsia="en-US"/>
        </w:rPr>
        <w:t xml:space="preserve"> </w:t>
      </w:r>
      <w:r w:rsidR="0028024E">
        <w:rPr>
          <w:rFonts w:ascii="Arial" w:eastAsiaTheme="minorHAnsi" w:hAnsi="Arial" w:cs="Arial"/>
          <w:sz w:val="20"/>
          <w:szCs w:val="20"/>
          <w:lang w:eastAsia="en-US"/>
        </w:rPr>
        <w:t>ridotta</w:t>
      </w:r>
      <w:r w:rsidR="004E378B" w:rsidRPr="001D4247">
        <w:rPr>
          <w:rFonts w:ascii="Arial" w:eastAsiaTheme="minorHAnsi" w:hAnsi="Arial" w:cs="Arial"/>
          <w:sz w:val="20"/>
          <w:szCs w:val="20"/>
          <w:lang w:eastAsia="en-US"/>
        </w:rPr>
        <w:t xml:space="preserve"> </w:t>
      </w:r>
      <w:r w:rsidR="001D4247" w:rsidRPr="001D4247">
        <w:rPr>
          <w:rFonts w:ascii="Arial" w:eastAsiaTheme="minorHAnsi" w:hAnsi="Arial" w:cs="Arial"/>
          <w:sz w:val="20"/>
          <w:szCs w:val="20"/>
          <w:lang w:eastAsia="en-US"/>
        </w:rPr>
        <w:t xml:space="preserve">molto </w:t>
      </w:r>
      <w:r w:rsidR="004E378B" w:rsidRPr="001D4247">
        <w:rPr>
          <w:rFonts w:ascii="Arial" w:eastAsiaTheme="minorHAnsi" w:hAnsi="Arial" w:cs="Arial"/>
          <w:sz w:val="20"/>
          <w:szCs w:val="20"/>
          <w:lang w:eastAsia="en-US"/>
        </w:rPr>
        <w:t xml:space="preserve">di </w:t>
      </w:r>
      <w:r w:rsidR="00A20995" w:rsidRPr="001D4247">
        <w:rPr>
          <w:rFonts w:ascii="Arial" w:eastAsiaTheme="minorHAnsi" w:hAnsi="Arial" w:cs="Arial"/>
          <w:sz w:val="20"/>
          <w:szCs w:val="20"/>
          <w:lang w:eastAsia="en-US"/>
        </w:rPr>
        <w:t xml:space="preserve">più in </w:t>
      </w:r>
      <w:r w:rsidR="0028024E">
        <w:rPr>
          <w:rFonts w:ascii="Arial" w:eastAsiaTheme="minorHAnsi" w:hAnsi="Arial" w:cs="Arial"/>
          <w:sz w:val="20"/>
          <w:szCs w:val="20"/>
          <w:lang w:eastAsia="en-US"/>
        </w:rPr>
        <w:t>Emilia-Romagna (da 22,2</w:t>
      </w:r>
      <w:r w:rsidR="00A20995" w:rsidRPr="001D4247">
        <w:rPr>
          <w:rFonts w:ascii="Arial" w:eastAsiaTheme="minorHAnsi" w:hAnsi="Arial" w:cs="Arial"/>
          <w:sz w:val="20"/>
          <w:szCs w:val="20"/>
          <w:lang w:eastAsia="en-US"/>
        </w:rPr>
        <w:t>% a 1</w:t>
      </w:r>
      <w:r w:rsidR="0028024E">
        <w:rPr>
          <w:rFonts w:ascii="Arial" w:eastAsiaTheme="minorHAnsi" w:hAnsi="Arial" w:cs="Arial"/>
          <w:sz w:val="20"/>
          <w:szCs w:val="20"/>
          <w:lang w:eastAsia="en-US"/>
        </w:rPr>
        <w:t>6</w:t>
      </w:r>
      <w:r w:rsidR="00A20995" w:rsidRPr="001D4247">
        <w:rPr>
          <w:rFonts w:ascii="Arial" w:eastAsiaTheme="minorHAnsi" w:hAnsi="Arial" w:cs="Arial"/>
          <w:sz w:val="20"/>
          <w:szCs w:val="20"/>
          <w:lang w:eastAsia="en-US"/>
        </w:rPr>
        <w:t>,</w:t>
      </w:r>
      <w:r w:rsidR="001D4247" w:rsidRPr="001D4247">
        <w:rPr>
          <w:rFonts w:ascii="Arial" w:eastAsiaTheme="minorHAnsi" w:hAnsi="Arial" w:cs="Arial"/>
          <w:sz w:val="20"/>
          <w:szCs w:val="20"/>
          <w:lang w:eastAsia="en-US"/>
        </w:rPr>
        <w:t>0</w:t>
      </w:r>
      <w:r w:rsidR="00A20995" w:rsidRPr="001D4247">
        <w:rPr>
          <w:rFonts w:ascii="Arial" w:eastAsiaTheme="minorHAnsi" w:hAnsi="Arial" w:cs="Arial"/>
          <w:sz w:val="20"/>
          <w:szCs w:val="20"/>
          <w:lang w:eastAsia="en-US"/>
        </w:rPr>
        <w:t xml:space="preserve">%) che nel resto del </w:t>
      </w:r>
      <w:r w:rsidR="006D2AF6" w:rsidRPr="001D4247">
        <w:rPr>
          <w:rFonts w:ascii="Arial" w:eastAsiaTheme="minorHAnsi" w:hAnsi="Arial" w:cs="Arial"/>
          <w:sz w:val="20"/>
          <w:szCs w:val="20"/>
          <w:lang w:eastAsia="en-US"/>
        </w:rPr>
        <w:t>P</w:t>
      </w:r>
      <w:r w:rsidR="0028024E">
        <w:rPr>
          <w:rFonts w:ascii="Arial" w:eastAsiaTheme="minorHAnsi" w:hAnsi="Arial" w:cs="Arial"/>
          <w:sz w:val="20"/>
          <w:szCs w:val="20"/>
          <w:lang w:eastAsia="en-US"/>
        </w:rPr>
        <w:t>aese (da 23</w:t>
      </w:r>
      <w:r w:rsidR="00A20995" w:rsidRPr="001D4247">
        <w:rPr>
          <w:rFonts w:ascii="Arial" w:eastAsiaTheme="minorHAnsi" w:hAnsi="Arial" w:cs="Arial"/>
          <w:sz w:val="20"/>
          <w:szCs w:val="20"/>
          <w:lang w:eastAsia="en-US"/>
        </w:rPr>
        <w:t xml:space="preserve">,1% a </w:t>
      </w:r>
      <w:r w:rsidR="0028024E">
        <w:rPr>
          <w:rFonts w:ascii="Arial" w:eastAsiaTheme="minorHAnsi" w:hAnsi="Arial" w:cs="Arial"/>
          <w:sz w:val="20"/>
          <w:szCs w:val="20"/>
          <w:lang w:eastAsia="en-US"/>
        </w:rPr>
        <w:t>20</w:t>
      </w:r>
      <w:r w:rsidR="00A20995" w:rsidRPr="001D4247">
        <w:rPr>
          <w:rFonts w:ascii="Arial" w:eastAsiaTheme="minorHAnsi" w:hAnsi="Arial" w:cs="Arial"/>
          <w:sz w:val="20"/>
          <w:szCs w:val="20"/>
          <w:lang w:eastAsia="en-US"/>
        </w:rPr>
        <w:t>,</w:t>
      </w:r>
      <w:r w:rsidR="0028024E">
        <w:rPr>
          <w:rFonts w:ascii="Arial" w:eastAsiaTheme="minorHAnsi" w:hAnsi="Arial" w:cs="Arial"/>
          <w:sz w:val="20"/>
          <w:szCs w:val="20"/>
          <w:lang w:eastAsia="en-US"/>
        </w:rPr>
        <w:t>0</w:t>
      </w:r>
      <w:r w:rsidR="00A20995" w:rsidRPr="001D4247">
        <w:rPr>
          <w:rFonts w:ascii="Arial" w:eastAsiaTheme="minorHAnsi" w:hAnsi="Arial" w:cs="Arial"/>
          <w:sz w:val="20"/>
          <w:szCs w:val="20"/>
          <w:lang w:eastAsia="en-US"/>
        </w:rPr>
        <w:t xml:space="preserve">%) (Figura 1). </w:t>
      </w:r>
    </w:p>
    <w:p w:rsidR="00EF0711" w:rsidRPr="001D4247" w:rsidRDefault="00EF0711" w:rsidP="00846FF5">
      <w:pPr>
        <w:spacing w:after="120"/>
        <w:ind w:left="1843"/>
        <w:jc w:val="both"/>
        <w:rPr>
          <w:rFonts w:ascii="Arial" w:eastAsiaTheme="minorHAnsi" w:hAnsi="Arial" w:cs="Arial"/>
          <w:b/>
          <w:sz w:val="22"/>
          <w:szCs w:val="22"/>
          <w:lang w:eastAsia="en-US"/>
        </w:rPr>
      </w:pPr>
      <w:r w:rsidRPr="001D4247">
        <w:rPr>
          <w:rFonts w:ascii="Arial" w:eastAsiaTheme="minorHAnsi" w:hAnsi="Arial" w:cs="Arial"/>
          <w:b/>
          <w:sz w:val="22"/>
          <w:szCs w:val="22"/>
          <w:lang w:eastAsia="en-US"/>
        </w:rPr>
        <w:t>I costi sociali</w:t>
      </w:r>
    </w:p>
    <w:p w:rsidR="00B84989" w:rsidRPr="009D111F" w:rsidRDefault="009222FB" w:rsidP="000B7B7B">
      <w:pPr>
        <w:spacing w:after="120"/>
        <w:ind w:left="1843"/>
        <w:contextualSpacing/>
        <w:jc w:val="both"/>
        <w:rPr>
          <w:rFonts w:ascii="Arial" w:eastAsiaTheme="minorHAnsi" w:hAnsi="Arial" w:cs="Arial"/>
          <w:sz w:val="20"/>
          <w:szCs w:val="20"/>
          <w:highlight w:val="yellow"/>
          <w:lang w:eastAsia="en-US"/>
        </w:rPr>
      </w:pPr>
      <w:r w:rsidRPr="001D4247">
        <w:rPr>
          <w:rFonts w:ascii="Arial" w:eastAsiaTheme="minorHAnsi" w:hAnsi="Arial" w:cs="Arial"/>
          <w:sz w:val="20"/>
          <w:szCs w:val="20"/>
          <w:lang w:eastAsia="en-US"/>
        </w:rPr>
        <w:t xml:space="preserve">I costi sociali degli incidenti stradali </w:t>
      </w:r>
      <w:r w:rsidR="00D66928" w:rsidRPr="001D4247">
        <w:rPr>
          <w:rFonts w:ascii="Arial" w:eastAsiaTheme="minorHAnsi" w:hAnsi="Arial" w:cs="Arial"/>
          <w:sz w:val="20"/>
          <w:szCs w:val="20"/>
          <w:lang w:eastAsia="en-US"/>
        </w:rPr>
        <w:t>quantifica</w:t>
      </w:r>
      <w:r w:rsidR="00EF0711" w:rsidRPr="001D4247">
        <w:rPr>
          <w:rFonts w:ascii="Arial" w:eastAsiaTheme="minorHAnsi" w:hAnsi="Arial" w:cs="Arial"/>
          <w:sz w:val="20"/>
          <w:szCs w:val="20"/>
          <w:lang w:eastAsia="en-US"/>
        </w:rPr>
        <w:t xml:space="preserve">no </w:t>
      </w:r>
      <w:r w:rsidR="00D66928" w:rsidRPr="001D4247">
        <w:rPr>
          <w:rFonts w:ascii="Arial" w:eastAsiaTheme="minorHAnsi" w:hAnsi="Arial" w:cs="Arial"/>
          <w:sz w:val="20"/>
          <w:szCs w:val="20"/>
          <w:lang w:eastAsia="en-US"/>
        </w:rPr>
        <w:t>gli oneri</w:t>
      </w:r>
      <w:r w:rsidR="006D2AF6" w:rsidRPr="001D4247">
        <w:rPr>
          <w:rFonts w:ascii="Arial" w:eastAsiaTheme="minorHAnsi" w:hAnsi="Arial" w:cs="Arial"/>
          <w:sz w:val="20"/>
          <w:szCs w:val="20"/>
          <w:lang w:eastAsia="en-US"/>
        </w:rPr>
        <w:t xml:space="preserve"> economici</w:t>
      </w:r>
      <w:r w:rsidR="00D66928" w:rsidRPr="001D4247">
        <w:rPr>
          <w:rFonts w:ascii="Arial" w:eastAsiaTheme="minorHAnsi" w:hAnsi="Arial" w:cs="Arial"/>
          <w:sz w:val="20"/>
          <w:szCs w:val="20"/>
          <w:lang w:eastAsia="en-US"/>
        </w:rPr>
        <w:t xml:space="preserve"> che, a diverso titolo, gravano sulla società a seguito delle conseguenze d</w:t>
      </w:r>
      <w:r w:rsidR="002B2C92" w:rsidRPr="001D4247">
        <w:rPr>
          <w:rFonts w:ascii="Arial" w:eastAsiaTheme="minorHAnsi" w:hAnsi="Arial" w:cs="Arial"/>
          <w:sz w:val="20"/>
          <w:szCs w:val="20"/>
          <w:lang w:eastAsia="en-US"/>
        </w:rPr>
        <w:t>i</w:t>
      </w:r>
      <w:r w:rsidR="00D66928" w:rsidRPr="001D4247">
        <w:rPr>
          <w:rFonts w:ascii="Arial" w:eastAsiaTheme="minorHAnsi" w:hAnsi="Arial" w:cs="Arial"/>
          <w:sz w:val="20"/>
          <w:szCs w:val="20"/>
          <w:lang w:eastAsia="en-US"/>
        </w:rPr>
        <w:t xml:space="preserve"> un incidente stradale. </w:t>
      </w:r>
      <w:r w:rsidR="00EF0711" w:rsidRPr="001D4247">
        <w:rPr>
          <w:rFonts w:ascii="Arial" w:eastAsiaTheme="minorHAnsi" w:hAnsi="Arial" w:cs="Arial"/>
          <w:sz w:val="20"/>
          <w:szCs w:val="20"/>
          <w:lang w:eastAsia="en-US"/>
        </w:rPr>
        <w:t>Nel 201</w:t>
      </w:r>
      <w:r w:rsidR="001D4247" w:rsidRPr="001D4247">
        <w:rPr>
          <w:rFonts w:ascii="Arial" w:eastAsiaTheme="minorHAnsi" w:hAnsi="Arial" w:cs="Arial"/>
          <w:sz w:val="20"/>
          <w:szCs w:val="20"/>
          <w:lang w:eastAsia="en-US"/>
        </w:rPr>
        <w:t>6</w:t>
      </w:r>
      <w:r w:rsidR="00EF0711" w:rsidRPr="001D4247">
        <w:rPr>
          <w:rFonts w:ascii="Arial" w:eastAsiaTheme="minorHAnsi" w:hAnsi="Arial" w:cs="Arial"/>
          <w:sz w:val="20"/>
          <w:szCs w:val="20"/>
          <w:lang w:eastAsia="en-US"/>
        </w:rPr>
        <w:t xml:space="preserve"> i</w:t>
      </w:r>
      <w:r w:rsidR="00D66928" w:rsidRPr="001D4247">
        <w:rPr>
          <w:rFonts w:ascii="Arial" w:eastAsiaTheme="minorHAnsi" w:hAnsi="Arial" w:cs="Arial"/>
          <w:sz w:val="20"/>
          <w:szCs w:val="20"/>
          <w:lang w:eastAsia="en-US"/>
        </w:rPr>
        <w:t xml:space="preserve">l costo dell’incidentalità con danni alle persone è stimato </w:t>
      </w:r>
      <w:r w:rsidR="0056085F" w:rsidRPr="001D4247">
        <w:rPr>
          <w:rFonts w:ascii="Arial" w:eastAsiaTheme="minorHAnsi" w:hAnsi="Arial" w:cs="Arial"/>
          <w:sz w:val="20"/>
          <w:szCs w:val="20"/>
          <w:lang w:eastAsia="en-US"/>
        </w:rPr>
        <w:t xml:space="preserve">in </w:t>
      </w:r>
      <w:r w:rsidR="001D4247" w:rsidRPr="001D4247">
        <w:rPr>
          <w:rFonts w:ascii="Arial" w:eastAsiaTheme="minorHAnsi" w:hAnsi="Arial" w:cs="Arial"/>
          <w:sz w:val="20"/>
          <w:szCs w:val="20"/>
          <w:lang w:eastAsia="en-US"/>
        </w:rPr>
        <w:t>oltre 17</w:t>
      </w:r>
      <w:r w:rsidR="00D66928" w:rsidRPr="001D4247">
        <w:rPr>
          <w:rFonts w:ascii="Arial" w:eastAsiaTheme="minorHAnsi" w:hAnsi="Arial" w:cs="Arial"/>
          <w:sz w:val="20"/>
          <w:szCs w:val="20"/>
          <w:lang w:eastAsia="en-US"/>
        </w:rPr>
        <w:t xml:space="preserve"> </w:t>
      </w:r>
      <w:r w:rsidR="00EF0711" w:rsidRPr="001D4247">
        <w:rPr>
          <w:rFonts w:ascii="Arial" w:eastAsiaTheme="minorHAnsi" w:hAnsi="Arial" w:cs="Arial"/>
          <w:sz w:val="20"/>
          <w:szCs w:val="20"/>
          <w:lang w:eastAsia="en-US"/>
        </w:rPr>
        <w:t xml:space="preserve">miliardi </w:t>
      </w:r>
      <w:r w:rsidR="00D66928" w:rsidRPr="001D4247">
        <w:rPr>
          <w:rFonts w:ascii="Arial" w:eastAsiaTheme="minorHAnsi" w:hAnsi="Arial" w:cs="Arial"/>
          <w:sz w:val="20"/>
          <w:szCs w:val="20"/>
          <w:lang w:eastAsia="en-US"/>
        </w:rPr>
        <w:t>di euro</w:t>
      </w:r>
      <w:r w:rsidR="00B56B89" w:rsidRPr="001D4247">
        <w:rPr>
          <w:rFonts w:ascii="Arial" w:eastAsiaTheme="minorHAnsi" w:hAnsi="Arial" w:cs="Arial"/>
          <w:sz w:val="20"/>
          <w:szCs w:val="20"/>
          <w:lang w:eastAsia="en-US"/>
        </w:rPr>
        <w:t xml:space="preserve"> </w:t>
      </w:r>
      <w:r w:rsidR="00EF0711" w:rsidRPr="001D4247">
        <w:rPr>
          <w:rFonts w:ascii="Arial" w:eastAsiaTheme="minorHAnsi" w:hAnsi="Arial" w:cs="Arial"/>
          <w:sz w:val="20"/>
          <w:szCs w:val="20"/>
          <w:lang w:eastAsia="en-US"/>
        </w:rPr>
        <w:t xml:space="preserve">per l’intero territorio nazionale </w:t>
      </w:r>
      <w:r w:rsidR="00F26105">
        <w:rPr>
          <w:rFonts w:ascii="Arial" w:eastAsiaTheme="minorHAnsi" w:hAnsi="Arial" w:cs="Arial"/>
          <w:sz w:val="20"/>
          <w:szCs w:val="20"/>
          <w:lang w:eastAsia="en-US"/>
        </w:rPr>
        <w:t>(</w:t>
      </w:r>
      <w:r w:rsidR="00B56B89" w:rsidRPr="001D4247">
        <w:rPr>
          <w:rFonts w:ascii="Arial" w:eastAsiaTheme="minorHAnsi" w:hAnsi="Arial" w:cs="Arial"/>
          <w:sz w:val="20"/>
          <w:szCs w:val="20"/>
          <w:lang w:eastAsia="en-US"/>
        </w:rPr>
        <w:t>28</w:t>
      </w:r>
      <w:r w:rsidR="001D4247" w:rsidRPr="001D4247">
        <w:rPr>
          <w:rFonts w:ascii="Arial" w:eastAsiaTheme="minorHAnsi" w:hAnsi="Arial" w:cs="Arial"/>
          <w:sz w:val="20"/>
          <w:szCs w:val="20"/>
          <w:lang w:eastAsia="en-US"/>
        </w:rPr>
        <w:t>6</w:t>
      </w:r>
      <w:r w:rsidR="00B56B89" w:rsidRPr="001D4247">
        <w:rPr>
          <w:rFonts w:ascii="Arial" w:eastAsiaTheme="minorHAnsi" w:hAnsi="Arial" w:cs="Arial"/>
          <w:sz w:val="20"/>
          <w:szCs w:val="20"/>
          <w:lang w:eastAsia="en-US"/>
        </w:rPr>
        <w:t>,</w:t>
      </w:r>
      <w:r w:rsidR="001D4247" w:rsidRPr="001D4247">
        <w:rPr>
          <w:rFonts w:ascii="Arial" w:eastAsiaTheme="minorHAnsi" w:hAnsi="Arial" w:cs="Arial"/>
          <w:sz w:val="20"/>
          <w:szCs w:val="20"/>
          <w:lang w:eastAsia="en-US"/>
        </w:rPr>
        <w:t>8</w:t>
      </w:r>
      <w:r w:rsidR="00B56B89" w:rsidRPr="001D4247">
        <w:rPr>
          <w:rFonts w:ascii="Arial" w:eastAsiaTheme="minorHAnsi" w:hAnsi="Arial" w:cs="Arial"/>
          <w:sz w:val="20"/>
          <w:szCs w:val="20"/>
          <w:lang w:eastAsia="en-US"/>
        </w:rPr>
        <w:t xml:space="preserve"> euro pro capite</w:t>
      </w:r>
      <w:r w:rsidR="00F26105">
        <w:rPr>
          <w:rFonts w:ascii="Arial" w:eastAsiaTheme="minorHAnsi" w:hAnsi="Arial" w:cs="Arial"/>
          <w:sz w:val="20"/>
          <w:szCs w:val="20"/>
          <w:lang w:eastAsia="en-US"/>
        </w:rPr>
        <w:t>)</w:t>
      </w:r>
      <w:r w:rsidR="00EF0711" w:rsidRPr="001D4247">
        <w:rPr>
          <w:rFonts w:ascii="Arial" w:eastAsiaTheme="minorHAnsi" w:hAnsi="Arial" w:cs="Arial"/>
          <w:sz w:val="20"/>
          <w:szCs w:val="20"/>
          <w:lang w:eastAsia="en-US"/>
        </w:rPr>
        <w:t xml:space="preserve"> e in poco</w:t>
      </w:r>
      <w:r w:rsidR="000B7B7B" w:rsidRPr="001D4247">
        <w:rPr>
          <w:rFonts w:ascii="Arial" w:eastAsiaTheme="minorHAnsi" w:hAnsi="Arial" w:cs="Arial"/>
          <w:sz w:val="20"/>
          <w:szCs w:val="20"/>
          <w:lang w:eastAsia="en-US"/>
        </w:rPr>
        <w:t xml:space="preserve"> più di 1</w:t>
      </w:r>
      <w:r w:rsidR="000E3FAA">
        <w:rPr>
          <w:rFonts w:ascii="Arial" w:eastAsiaTheme="minorHAnsi" w:hAnsi="Arial" w:cs="Arial"/>
          <w:sz w:val="20"/>
          <w:szCs w:val="20"/>
          <w:lang w:eastAsia="en-US"/>
        </w:rPr>
        <w:t>,6</w:t>
      </w:r>
      <w:r w:rsidR="000B7B7B" w:rsidRPr="001D4247">
        <w:rPr>
          <w:rFonts w:ascii="Arial" w:eastAsiaTheme="minorHAnsi" w:hAnsi="Arial" w:cs="Arial"/>
          <w:sz w:val="20"/>
          <w:szCs w:val="20"/>
          <w:lang w:eastAsia="en-US"/>
        </w:rPr>
        <w:t xml:space="preserve"> m</w:t>
      </w:r>
      <w:r w:rsidR="000E3FAA">
        <w:rPr>
          <w:rFonts w:ascii="Arial" w:eastAsiaTheme="minorHAnsi" w:hAnsi="Arial" w:cs="Arial"/>
          <w:sz w:val="20"/>
          <w:szCs w:val="20"/>
          <w:lang w:eastAsia="en-US"/>
        </w:rPr>
        <w:t xml:space="preserve">iliardi </w:t>
      </w:r>
      <w:r w:rsidR="000B7B7B" w:rsidRPr="001D4247">
        <w:rPr>
          <w:rFonts w:ascii="Arial" w:eastAsiaTheme="minorHAnsi" w:hAnsi="Arial" w:cs="Arial"/>
          <w:sz w:val="20"/>
          <w:szCs w:val="20"/>
          <w:lang w:eastAsia="en-US"/>
        </w:rPr>
        <w:t>di euro</w:t>
      </w:r>
      <w:r w:rsidR="00EF0711" w:rsidRPr="001D4247">
        <w:rPr>
          <w:rFonts w:ascii="Arial" w:eastAsiaTheme="minorHAnsi" w:hAnsi="Arial" w:cs="Arial"/>
          <w:sz w:val="20"/>
          <w:szCs w:val="20"/>
          <w:lang w:eastAsia="en-US"/>
        </w:rPr>
        <w:t xml:space="preserve"> </w:t>
      </w:r>
      <w:r w:rsidR="00F26105">
        <w:rPr>
          <w:rFonts w:ascii="Arial" w:eastAsiaTheme="minorHAnsi" w:hAnsi="Arial" w:cs="Arial"/>
          <w:sz w:val="20"/>
          <w:szCs w:val="20"/>
          <w:lang w:eastAsia="en-US"/>
        </w:rPr>
        <w:t>(</w:t>
      </w:r>
      <w:r w:rsidR="000E3FAA">
        <w:rPr>
          <w:rFonts w:ascii="Arial" w:eastAsiaTheme="minorHAnsi" w:hAnsi="Arial" w:cs="Arial"/>
          <w:sz w:val="20"/>
          <w:szCs w:val="20"/>
          <w:lang w:eastAsia="en-US"/>
        </w:rPr>
        <w:t>370,7</w:t>
      </w:r>
      <w:r w:rsidR="00B56B89" w:rsidRPr="001D4247">
        <w:rPr>
          <w:rFonts w:ascii="Arial" w:eastAsiaTheme="minorHAnsi" w:hAnsi="Arial" w:cs="Arial"/>
          <w:sz w:val="20"/>
          <w:szCs w:val="20"/>
          <w:lang w:eastAsia="en-US"/>
        </w:rPr>
        <w:t xml:space="preserve"> euro pro</w:t>
      </w:r>
      <w:r w:rsidR="00EF0711" w:rsidRPr="001D4247">
        <w:rPr>
          <w:rFonts w:ascii="Arial" w:eastAsiaTheme="minorHAnsi" w:hAnsi="Arial" w:cs="Arial"/>
          <w:sz w:val="20"/>
          <w:szCs w:val="20"/>
          <w:lang w:eastAsia="en-US"/>
        </w:rPr>
        <w:t xml:space="preserve"> </w:t>
      </w:r>
      <w:r w:rsidR="00B56B89" w:rsidRPr="001D4247">
        <w:rPr>
          <w:rFonts w:ascii="Arial" w:eastAsiaTheme="minorHAnsi" w:hAnsi="Arial" w:cs="Arial"/>
          <w:sz w:val="20"/>
          <w:szCs w:val="20"/>
          <w:lang w:eastAsia="en-US"/>
        </w:rPr>
        <w:t>capite</w:t>
      </w:r>
      <w:r w:rsidR="00F26105">
        <w:rPr>
          <w:rFonts w:ascii="Arial" w:eastAsiaTheme="minorHAnsi" w:hAnsi="Arial" w:cs="Arial"/>
          <w:sz w:val="20"/>
          <w:szCs w:val="20"/>
          <w:lang w:eastAsia="en-US"/>
        </w:rPr>
        <w:t>)</w:t>
      </w:r>
      <w:r w:rsidR="00EF0711" w:rsidRPr="001D4247">
        <w:rPr>
          <w:rFonts w:ascii="Arial" w:eastAsiaTheme="minorHAnsi" w:hAnsi="Arial" w:cs="Arial"/>
          <w:sz w:val="20"/>
          <w:szCs w:val="20"/>
          <w:lang w:eastAsia="en-US"/>
        </w:rPr>
        <w:t xml:space="preserve"> in </w:t>
      </w:r>
      <w:r w:rsidR="000E3FAA">
        <w:rPr>
          <w:rFonts w:ascii="Arial" w:eastAsiaTheme="minorHAnsi" w:hAnsi="Arial" w:cs="Arial"/>
          <w:sz w:val="20"/>
          <w:szCs w:val="20"/>
          <w:lang w:eastAsia="en-US"/>
        </w:rPr>
        <w:t>Emilia-Romagna</w:t>
      </w:r>
      <w:r w:rsidR="006D2AF6" w:rsidRPr="001D4247">
        <w:rPr>
          <w:rFonts w:ascii="Arial" w:eastAsiaTheme="minorHAnsi" w:hAnsi="Arial" w:cs="Arial"/>
          <w:sz w:val="20"/>
          <w:szCs w:val="20"/>
          <w:lang w:eastAsia="en-US"/>
        </w:rPr>
        <w:t>;</w:t>
      </w:r>
      <w:r w:rsidR="00A33895" w:rsidRPr="001D4247">
        <w:rPr>
          <w:rFonts w:ascii="Arial" w:eastAsiaTheme="minorHAnsi" w:hAnsi="Arial" w:cs="Arial"/>
          <w:sz w:val="20"/>
          <w:szCs w:val="20"/>
          <w:lang w:eastAsia="en-US"/>
        </w:rPr>
        <w:t xml:space="preserve"> </w:t>
      </w:r>
      <w:r w:rsidR="006D2AF6" w:rsidRPr="001D4247">
        <w:rPr>
          <w:rFonts w:ascii="Arial" w:eastAsiaTheme="minorHAnsi" w:hAnsi="Arial" w:cs="Arial"/>
          <w:sz w:val="20"/>
          <w:szCs w:val="20"/>
          <w:lang w:eastAsia="en-US"/>
        </w:rPr>
        <w:t xml:space="preserve">la regione </w:t>
      </w:r>
      <w:r w:rsidR="002B2C92" w:rsidRPr="001D4247">
        <w:rPr>
          <w:rFonts w:ascii="Arial" w:eastAsiaTheme="minorHAnsi" w:hAnsi="Arial" w:cs="Arial"/>
          <w:sz w:val="20"/>
          <w:szCs w:val="20"/>
          <w:lang w:eastAsia="en-US"/>
        </w:rPr>
        <w:t xml:space="preserve">incide per </w:t>
      </w:r>
      <w:r w:rsidR="000E3FAA">
        <w:rPr>
          <w:rFonts w:ascii="Arial" w:eastAsiaTheme="minorHAnsi" w:hAnsi="Arial" w:cs="Arial"/>
          <w:sz w:val="20"/>
          <w:szCs w:val="20"/>
          <w:lang w:eastAsia="en-US"/>
        </w:rPr>
        <w:t>il 9,5</w:t>
      </w:r>
      <w:r w:rsidR="00EF0711" w:rsidRPr="001D4247">
        <w:rPr>
          <w:rFonts w:ascii="Arial" w:eastAsiaTheme="minorHAnsi" w:hAnsi="Arial" w:cs="Arial"/>
          <w:sz w:val="20"/>
          <w:szCs w:val="20"/>
          <w:lang w:eastAsia="en-US"/>
        </w:rPr>
        <w:t>%</w:t>
      </w:r>
      <w:r w:rsidR="00A33895" w:rsidRPr="001D4247">
        <w:rPr>
          <w:rFonts w:ascii="Arial" w:eastAsiaTheme="minorHAnsi" w:hAnsi="Arial" w:cs="Arial"/>
          <w:sz w:val="20"/>
          <w:szCs w:val="20"/>
          <w:lang w:eastAsia="en-US"/>
        </w:rPr>
        <w:t xml:space="preserve"> </w:t>
      </w:r>
      <w:r w:rsidR="00D66928" w:rsidRPr="001D4247">
        <w:rPr>
          <w:rFonts w:ascii="Arial" w:eastAsiaTheme="minorHAnsi" w:hAnsi="Arial" w:cs="Arial"/>
          <w:sz w:val="20"/>
          <w:szCs w:val="20"/>
          <w:lang w:eastAsia="en-US"/>
        </w:rPr>
        <w:t xml:space="preserve">sul totale </w:t>
      </w:r>
      <w:r w:rsidR="000B7B7B" w:rsidRPr="001D4247">
        <w:rPr>
          <w:rFonts w:ascii="Arial" w:eastAsiaTheme="minorHAnsi" w:hAnsi="Arial" w:cs="Arial"/>
          <w:sz w:val="20"/>
          <w:szCs w:val="20"/>
          <w:lang w:eastAsia="en-US"/>
        </w:rPr>
        <w:t>nazionale</w:t>
      </w:r>
      <w:r w:rsidR="003F303B" w:rsidRPr="001D4247">
        <w:rPr>
          <w:rFonts w:ascii="Arial" w:eastAsiaTheme="minorHAnsi" w:hAnsi="Arial" w:cs="Arial"/>
          <w:sz w:val="20"/>
          <w:szCs w:val="20"/>
          <w:lang w:eastAsia="en-US"/>
        </w:rPr>
        <w:t xml:space="preserve"> (</w:t>
      </w:r>
      <w:r w:rsidR="005802D5" w:rsidRPr="001D4247">
        <w:rPr>
          <w:rFonts w:ascii="Arial" w:eastAsiaTheme="minorHAnsi" w:hAnsi="Arial" w:cs="Arial"/>
          <w:sz w:val="20"/>
          <w:szCs w:val="20"/>
          <w:lang w:eastAsia="en-US"/>
        </w:rPr>
        <w:t xml:space="preserve">cfr. </w:t>
      </w:r>
      <w:r w:rsidR="002A5316" w:rsidRPr="001D4247">
        <w:rPr>
          <w:rFonts w:ascii="Arial" w:eastAsiaTheme="minorHAnsi" w:hAnsi="Arial" w:cs="Arial"/>
          <w:sz w:val="20"/>
          <w:szCs w:val="20"/>
          <w:lang w:eastAsia="en-US"/>
        </w:rPr>
        <w:t xml:space="preserve">Glossario e Nota metodologica a fine testo, </w:t>
      </w:r>
      <w:r w:rsidR="00F26105">
        <w:rPr>
          <w:rFonts w:ascii="Arial" w:eastAsiaTheme="minorHAnsi" w:hAnsi="Arial" w:cs="Arial"/>
          <w:sz w:val="20"/>
          <w:szCs w:val="20"/>
          <w:lang w:eastAsia="en-US"/>
        </w:rPr>
        <w:t>T</w:t>
      </w:r>
      <w:r w:rsidR="003F303B" w:rsidRPr="001D4247">
        <w:rPr>
          <w:rFonts w:ascii="Arial" w:eastAsiaTheme="minorHAnsi" w:hAnsi="Arial" w:cs="Arial"/>
          <w:sz w:val="20"/>
          <w:szCs w:val="20"/>
          <w:lang w:eastAsia="en-US"/>
        </w:rPr>
        <w:t>avola</w:t>
      </w:r>
      <w:r w:rsidR="002A5316" w:rsidRPr="001D4247">
        <w:rPr>
          <w:rFonts w:ascii="Arial" w:eastAsiaTheme="minorHAnsi" w:hAnsi="Arial" w:cs="Arial"/>
          <w:sz w:val="20"/>
          <w:szCs w:val="20"/>
          <w:lang w:eastAsia="en-US"/>
        </w:rPr>
        <w:t xml:space="preserve"> </w:t>
      </w:r>
      <w:r w:rsidR="003F303B" w:rsidRPr="001D4247">
        <w:rPr>
          <w:rFonts w:ascii="Arial" w:eastAsiaTheme="minorHAnsi" w:hAnsi="Arial" w:cs="Arial"/>
          <w:sz w:val="20"/>
          <w:szCs w:val="20"/>
          <w:lang w:eastAsia="en-US"/>
        </w:rPr>
        <w:t>in allegato)</w:t>
      </w:r>
      <w:r w:rsidR="000B7B7B" w:rsidRPr="001D4247">
        <w:rPr>
          <w:rFonts w:ascii="Arial" w:eastAsiaTheme="minorHAnsi" w:hAnsi="Arial" w:cs="Arial"/>
          <w:sz w:val="20"/>
          <w:szCs w:val="20"/>
          <w:lang w:eastAsia="en-US"/>
        </w:rPr>
        <w:t>.</w:t>
      </w:r>
    </w:p>
    <w:p w:rsidR="005802D5" w:rsidRPr="009D111F" w:rsidRDefault="005802D5" w:rsidP="00A529A1">
      <w:pPr>
        <w:rPr>
          <w:rFonts w:ascii="Arial Narrow" w:hAnsi="Arial Narrow" w:cs="Arial"/>
          <w:b/>
          <w:bCs/>
          <w:iCs/>
          <w:caps/>
          <w:color w:val="808080"/>
          <w:sz w:val="20"/>
          <w:szCs w:val="20"/>
          <w:highlight w:val="yellow"/>
        </w:rPr>
      </w:pPr>
    </w:p>
    <w:p w:rsidR="0033310C" w:rsidRPr="0033310C" w:rsidRDefault="0033310C" w:rsidP="00762420">
      <w:pPr>
        <w:spacing w:after="120"/>
        <w:jc w:val="both"/>
        <w:rPr>
          <w:rFonts w:ascii="Arial Narrow" w:hAnsi="Arial Narrow" w:cs="Arial"/>
          <w:b/>
          <w:bCs/>
          <w:iCs/>
          <w:caps/>
          <w:color w:val="808080"/>
          <w:sz w:val="10"/>
          <w:szCs w:val="20"/>
        </w:rPr>
      </w:pPr>
    </w:p>
    <w:p w:rsidR="00A919A8" w:rsidRPr="001D4247" w:rsidRDefault="00182EB3" w:rsidP="00762420">
      <w:pPr>
        <w:spacing w:after="120"/>
        <w:jc w:val="both"/>
        <w:rPr>
          <w:rFonts w:ascii="Arial Narrow" w:hAnsi="Arial Narrow" w:cs="Arial"/>
          <w:color w:val="000000"/>
          <w:sz w:val="19"/>
          <w:szCs w:val="19"/>
        </w:rPr>
      </w:pPr>
      <w:r w:rsidRPr="001D4247">
        <w:rPr>
          <w:rFonts w:ascii="Arial Narrow" w:hAnsi="Arial Narrow" w:cs="Arial"/>
          <w:b/>
          <w:bCs/>
          <w:iCs/>
          <w:caps/>
          <w:color w:val="808080"/>
          <w:sz w:val="20"/>
          <w:szCs w:val="20"/>
        </w:rPr>
        <w:t xml:space="preserve">Figura </w:t>
      </w:r>
      <w:r w:rsidR="00A9331C" w:rsidRPr="001D4247">
        <w:rPr>
          <w:rFonts w:ascii="Arial Narrow" w:hAnsi="Arial Narrow" w:cs="Arial"/>
          <w:b/>
          <w:bCs/>
          <w:iCs/>
          <w:caps/>
          <w:color w:val="808080"/>
          <w:sz w:val="20"/>
          <w:szCs w:val="20"/>
        </w:rPr>
        <w:t>1</w:t>
      </w:r>
      <w:r w:rsidRPr="001D4247">
        <w:rPr>
          <w:rFonts w:ascii="Arial Narrow" w:hAnsi="Arial Narrow" w:cs="Arial"/>
          <w:b/>
          <w:bCs/>
          <w:iCs/>
          <w:caps/>
          <w:color w:val="808080"/>
          <w:sz w:val="20"/>
          <w:szCs w:val="20"/>
        </w:rPr>
        <w:t>. Utenti</w:t>
      </w:r>
      <w:r w:rsidR="00570E3E" w:rsidRPr="001D4247">
        <w:rPr>
          <w:rFonts w:ascii="Arial Narrow" w:hAnsi="Arial Narrow" w:cs="Arial"/>
          <w:b/>
          <w:bCs/>
          <w:iCs/>
          <w:caps/>
          <w:color w:val="808080"/>
          <w:sz w:val="20"/>
          <w:szCs w:val="20"/>
        </w:rPr>
        <w:t xml:space="preserve"> vulnerabili per età</w:t>
      </w:r>
      <w:r w:rsidR="00CC73EF" w:rsidRPr="001D4247">
        <w:rPr>
          <w:rFonts w:ascii="Arial Narrow" w:hAnsi="Arial Narrow" w:cs="Arial"/>
          <w:b/>
          <w:bCs/>
          <w:iCs/>
          <w:caps/>
          <w:color w:val="808080"/>
          <w:sz w:val="20"/>
          <w:szCs w:val="20"/>
        </w:rPr>
        <w:t xml:space="preserve"> </w:t>
      </w:r>
      <w:r w:rsidR="001A04C4" w:rsidRPr="001D4247">
        <w:rPr>
          <w:rFonts w:ascii="Arial Narrow" w:hAnsi="Arial Narrow" w:cs="Arial"/>
          <w:b/>
          <w:bCs/>
          <w:iCs/>
          <w:caps/>
          <w:color w:val="808080"/>
          <w:sz w:val="20"/>
          <w:szCs w:val="20"/>
        </w:rPr>
        <w:t xml:space="preserve">e ruolo </w:t>
      </w:r>
      <w:r w:rsidR="00570E3E" w:rsidRPr="001D4247">
        <w:rPr>
          <w:rFonts w:ascii="Arial Narrow" w:hAnsi="Arial Narrow" w:cs="Arial"/>
          <w:b/>
          <w:bCs/>
          <w:iCs/>
          <w:caps/>
          <w:color w:val="808080"/>
          <w:sz w:val="20"/>
          <w:szCs w:val="20"/>
        </w:rPr>
        <w:t xml:space="preserve">e utenti nel complesso morti per incidente stradale in </w:t>
      </w:r>
      <w:r w:rsidR="00762420">
        <w:rPr>
          <w:rFonts w:ascii="Arial Narrow" w:hAnsi="Arial Narrow" w:cs="Arial"/>
          <w:b/>
          <w:bCs/>
          <w:iCs/>
          <w:caps/>
          <w:color w:val="808080"/>
          <w:sz w:val="20"/>
          <w:szCs w:val="20"/>
        </w:rPr>
        <w:t>Emilia-Romagna</w:t>
      </w:r>
      <w:r w:rsidR="00570E3E" w:rsidRPr="001D4247">
        <w:rPr>
          <w:rFonts w:ascii="Arial Narrow" w:hAnsi="Arial Narrow" w:cs="Arial"/>
          <w:b/>
          <w:bCs/>
          <w:iCs/>
          <w:caps/>
          <w:color w:val="808080"/>
          <w:sz w:val="20"/>
          <w:szCs w:val="20"/>
        </w:rPr>
        <w:t xml:space="preserve"> e in Italia</w:t>
      </w:r>
      <w:r w:rsidR="00A529A1" w:rsidRPr="001D4247">
        <w:rPr>
          <w:rFonts w:ascii="Arial Narrow" w:hAnsi="Arial Narrow" w:cs="Arial"/>
          <w:b/>
          <w:bCs/>
          <w:iCs/>
          <w:caps/>
          <w:color w:val="808080"/>
          <w:sz w:val="20"/>
          <w:szCs w:val="20"/>
        </w:rPr>
        <w:t>.</w:t>
      </w:r>
      <w:r w:rsidR="00FE3BF9" w:rsidRPr="001D4247">
        <w:rPr>
          <w:rFonts w:ascii="Arial Narrow" w:hAnsi="Arial Narrow" w:cs="Arial"/>
          <w:b/>
          <w:bCs/>
          <w:iCs/>
          <w:caps/>
          <w:color w:val="808080"/>
          <w:sz w:val="20"/>
          <w:szCs w:val="20"/>
        </w:rPr>
        <w:t xml:space="preserve"> </w:t>
      </w:r>
      <w:r w:rsidR="00570E3E" w:rsidRPr="001D4247">
        <w:rPr>
          <w:rFonts w:ascii="Arial Narrow" w:hAnsi="Arial Narrow" w:cs="Arial"/>
          <w:color w:val="000000"/>
          <w:sz w:val="19"/>
          <w:szCs w:val="19"/>
        </w:rPr>
        <w:t>Anni 2010 e 201</w:t>
      </w:r>
      <w:r w:rsidR="001D4247" w:rsidRPr="001D4247">
        <w:rPr>
          <w:rFonts w:ascii="Arial Narrow" w:hAnsi="Arial Narrow" w:cs="Arial"/>
          <w:color w:val="000000"/>
          <w:sz w:val="19"/>
          <w:szCs w:val="19"/>
        </w:rPr>
        <w:t>6</w:t>
      </w:r>
      <w:r w:rsidR="00D526EA" w:rsidRPr="001D4247">
        <w:rPr>
          <w:rFonts w:ascii="Arial Narrow" w:hAnsi="Arial Narrow" w:cs="Arial"/>
          <w:color w:val="000000"/>
          <w:sz w:val="19"/>
          <w:szCs w:val="19"/>
        </w:rPr>
        <w:t>,</w:t>
      </w:r>
      <w:r w:rsidR="00570E3E" w:rsidRPr="001D4247">
        <w:rPr>
          <w:rFonts w:ascii="Arial Narrow" w:hAnsi="Arial Narrow" w:cs="Arial"/>
          <w:color w:val="000000"/>
          <w:sz w:val="19"/>
          <w:szCs w:val="19"/>
        </w:rPr>
        <w:t xml:space="preserve"> valori percentuali</w:t>
      </w:r>
    </w:p>
    <w:tbl>
      <w:tblPr>
        <w:tblStyle w:val="Grigliatabella"/>
        <w:tblW w:w="10434" w:type="dxa"/>
        <w:tblInd w:w="70" w:type="dxa"/>
        <w:tblBorders>
          <w:left w:val="none" w:sz="0" w:space="0" w:color="auto"/>
          <w:right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5076"/>
        <w:gridCol w:w="5358"/>
      </w:tblGrid>
      <w:tr w:rsidR="00803386" w:rsidRPr="009D111F" w:rsidTr="00D64118">
        <w:trPr>
          <w:trHeight w:val="2271"/>
        </w:trPr>
        <w:tc>
          <w:tcPr>
            <w:tcW w:w="5076" w:type="dxa"/>
          </w:tcPr>
          <w:p w:rsidR="00803386" w:rsidRPr="001D4247" w:rsidRDefault="006447A1">
            <w:pPr>
              <w:spacing w:after="120"/>
              <w:rPr>
                <w:rFonts w:ascii="Arial Narrow" w:hAnsi="Arial Narrow" w:cs="Arial"/>
                <w:color w:val="000000"/>
                <w:sz w:val="19"/>
                <w:szCs w:val="19"/>
              </w:rPr>
            </w:pPr>
            <w:r>
              <w:rPr>
                <w:rFonts w:ascii="Arial Narrow" w:hAnsi="Arial Narrow" w:cs="Arial"/>
                <w:color w:val="000000"/>
                <w:sz w:val="19"/>
                <w:szCs w:val="19"/>
              </w:rPr>
              <w:fldChar w:fldCharType="begin"/>
            </w:r>
            <w:r>
              <w:rPr>
                <w:rFonts w:ascii="Arial Narrow" w:hAnsi="Arial Narrow" w:cs="Arial"/>
                <w:color w:val="000000"/>
                <w:sz w:val="19"/>
                <w:szCs w:val="19"/>
              </w:rPr>
              <w:instrText xml:space="preserve"> LINK Excel.Sheet.12 "G:\\inc_str\\2017\\output\\kit grafici inviati\\grafici_EMILIA ROMAGNA.xlsx!Figura1![grafici_EMILIA ROMAGNA.xlsx]Figura1 Grafico 1" "" \a \p </w:instrText>
            </w:r>
            <w:r>
              <w:rPr>
                <w:rFonts w:ascii="Arial Narrow" w:hAnsi="Arial Narrow" w:cs="Arial"/>
                <w:color w:val="000000"/>
                <w:sz w:val="19"/>
                <w:szCs w:val="19"/>
              </w:rPr>
              <w:fldChar w:fldCharType="separate"/>
            </w:r>
            <w:r w:rsidR="00877F4A">
              <w:rPr>
                <w:rFonts w:ascii="Arial Narrow" w:hAnsi="Arial Narrow" w:cs="Arial"/>
                <w:color w:val="000000"/>
                <w:sz w:val="19"/>
                <w:szCs w:val="19"/>
              </w:rPr>
              <w:object w:dxaOrig="6787" w:dyaOrig="3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5pt;height:141pt">
                  <v:imagedata r:id="rId9" o:title=""/>
                </v:shape>
              </w:object>
            </w:r>
            <w:r>
              <w:rPr>
                <w:rFonts w:ascii="Arial Narrow" w:hAnsi="Arial Narrow" w:cs="Arial"/>
                <w:color w:val="000000"/>
                <w:sz w:val="19"/>
                <w:szCs w:val="19"/>
              </w:rPr>
              <w:fldChar w:fldCharType="end"/>
            </w:r>
          </w:p>
        </w:tc>
        <w:tc>
          <w:tcPr>
            <w:tcW w:w="5358" w:type="dxa"/>
          </w:tcPr>
          <w:p w:rsidR="00803386" w:rsidRPr="001D4247" w:rsidRDefault="006447A1" w:rsidP="00F26105">
            <w:pPr>
              <w:spacing w:after="120"/>
              <w:jc w:val="right"/>
              <w:rPr>
                <w:rFonts w:ascii="Arial Narrow" w:hAnsi="Arial Narrow" w:cs="Arial"/>
                <w:color w:val="000000"/>
                <w:sz w:val="19"/>
                <w:szCs w:val="19"/>
              </w:rPr>
            </w:pPr>
            <w:r>
              <w:rPr>
                <w:rFonts w:ascii="Arial Narrow" w:hAnsi="Arial Narrow" w:cs="Arial"/>
                <w:color w:val="000000"/>
                <w:sz w:val="19"/>
                <w:szCs w:val="19"/>
              </w:rPr>
              <w:fldChar w:fldCharType="begin"/>
            </w:r>
            <w:r>
              <w:rPr>
                <w:rFonts w:ascii="Arial Narrow" w:hAnsi="Arial Narrow" w:cs="Arial"/>
                <w:color w:val="000000"/>
                <w:sz w:val="19"/>
                <w:szCs w:val="19"/>
              </w:rPr>
              <w:instrText xml:space="preserve"> LINK Excel.Sheet.12 "G:\\inc_str\\2017\\output\\kit grafici inviati\\grafici_EMILIA ROMAGNA.xlsx!Figura1![grafici_EMILIA ROMAGNA.xlsx]Figura1 Grafico 2" "" \a \p </w:instrText>
            </w:r>
            <w:r>
              <w:rPr>
                <w:rFonts w:ascii="Arial Narrow" w:hAnsi="Arial Narrow" w:cs="Arial"/>
                <w:color w:val="000000"/>
                <w:sz w:val="19"/>
                <w:szCs w:val="19"/>
              </w:rPr>
              <w:fldChar w:fldCharType="separate"/>
            </w:r>
            <w:r w:rsidR="00877F4A">
              <w:rPr>
                <w:rFonts w:ascii="Arial Narrow" w:hAnsi="Arial Narrow" w:cs="Arial"/>
                <w:color w:val="000000"/>
                <w:sz w:val="19"/>
                <w:szCs w:val="19"/>
              </w:rPr>
              <w:object w:dxaOrig="6787" w:dyaOrig="3758">
                <v:shape id="_x0000_i1026" type="#_x0000_t75" style="width:254.5pt;height:141pt">
                  <v:imagedata r:id="rId10" o:title=""/>
                </v:shape>
              </w:object>
            </w:r>
            <w:r>
              <w:rPr>
                <w:rFonts w:ascii="Arial Narrow" w:hAnsi="Arial Narrow" w:cs="Arial"/>
                <w:color w:val="000000"/>
                <w:sz w:val="19"/>
                <w:szCs w:val="19"/>
              </w:rPr>
              <w:fldChar w:fldCharType="end"/>
            </w:r>
          </w:p>
        </w:tc>
      </w:tr>
    </w:tbl>
    <w:p w:rsidR="00803386" w:rsidRPr="009D111F" w:rsidRDefault="00803386" w:rsidP="00A529A1">
      <w:pPr>
        <w:pStyle w:val="Ann03Titoloparagrafo"/>
        <w:suppressAutoHyphens/>
        <w:spacing w:before="0" w:after="120"/>
        <w:ind w:left="1843"/>
        <w:rPr>
          <w:rFonts w:ascii="Arial" w:hAnsi="Arial" w:cs="Arial"/>
          <w:sz w:val="12"/>
          <w:szCs w:val="12"/>
          <w:highlight w:val="yellow"/>
        </w:rPr>
      </w:pPr>
    </w:p>
    <w:p w:rsidR="00D61FA4" w:rsidRPr="006741D0" w:rsidRDefault="00F039FC" w:rsidP="00A529A1">
      <w:pPr>
        <w:pStyle w:val="Ann03Titoloparagrafo"/>
        <w:suppressAutoHyphens/>
        <w:spacing w:before="0" w:after="120"/>
        <w:ind w:left="1843"/>
        <w:rPr>
          <w:rFonts w:ascii="Arial" w:eastAsiaTheme="minorHAnsi" w:hAnsi="Arial" w:cs="Arial"/>
          <w:lang w:eastAsia="en-US"/>
        </w:rPr>
      </w:pPr>
      <w:r w:rsidRPr="006741D0">
        <w:rPr>
          <w:rFonts w:ascii="Arial" w:hAnsi="Arial" w:cs="Arial"/>
        </w:rPr>
        <w:t>I</w:t>
      </w:r>
      <w:r w:rsidR="00465515" w:rsidRPr="006741D0">
        <w:rPr>
          <w:rFonts w:ascii="Arial" w:hAnsi="Arial" w:cs="Arial"/>
        </w:rPr>
        <w:t xml:space="preserve">l </w:t>
      </w:r>
      <w:r w:rsidRPr="006741D0">
        <w:rPr>
          <w:rFonts w:ascii="Arial" w:hAnsi="Arial" w:cs="Arial"/>
        </w:rPr>
        <w:t>rischio di incidente stradale</w:t>
      </w:r>
    </w:p>
    <w:p w:rsidR="00430811" w:rsidRDefault="00D43C4C" w:rsidP="00430811">
      <w:pPr>
        <w:spacing w:after="120"/>
        <w:ind w:left="1843"/>
        <w:jc w:val="both"/>
        <w:rPr>
          <w:rFonts w:ascii="Arial" w:hAnsi="Arial" w:cs="Arial"/>
          <w:sz w:val="20"/>
          <w:szCs w:val="20"/>
        </w:rPr>
      </w:pPr>
      <w:r w:rsidRPr="006741D0">
        <w:rPr>
          <w:rFonts w:ascii="Arial" w:eastAsiaTheme="minorHAnsi" w:hAnsi="Arial" w:cs="Arial"/>
          <w:sz w:val="20"/>
          <w:szCs w:val="20"/>
          <w:lang w:eastAsia="en-US"/>
        </w:rPr>
        <w:t>Tra il 20</w:t>
      </w:r>
      <w:r w:rsidR="003E5F3B" w:rsidRPr="006741D0">
        <w:rPr>
          <w:rFonts w:ascii="Arial" w:eastAsiaTheme="minorHAnsi" w:hAnsi="Arial" w:cs="Arial"/>
          <w:sz w:val="20"/>
          <w:szCs w:val="20"/>
          <w:lang w:eastAsia="en-US"/>
        </w:rPr>
        <w:t>1</w:t>
      </w:r>
      <w:r w:rsidR="00633144" w:rsidRPr="006741D0">
        <w:rPr>
          <w:rFonts w:ascii="Arial" w:eastAsiaTheme="minorHAnsi" w:hAnsi="Arial" w:cs="Arial"/>
          <w:sz w:val="20"/>
          <w:szCs w:val="20"/>
          <w:lang w:eastAsia="en-US"/>
        </w:rPr>
        <w:t>5</w:t>
      </w:r>
      <w:r w:rsidRPr="006741D0">
        <w:rPr>
          <w:rFonts w:ascii="Arial" w:eastAsiaTheme="minorHAnsi" w:hAnsi="Arial" w:cs="Arial"/>
          <w:sz w:val="20"/>
          <w:szCs w:val="20"/>
          <w:lang w:eastAsia="en-US"/>
        </w:rPr>
        <w:t xml:space="preserve"> e il 2</w:t>
      </w:r>
      <w:r w:rsidR="003E5F3B" w:rsidRPr="006741D0">
        <w:rPr>
          <w:rFonts w:ascii="Arial" w:eastAsiaTheme="minorHAnsi" w:hAnsi="Arial" w:cs="Arial"/>
          <w:sz w:val="20"/>
          <w:szCs w:val="20"/>
          <w:lang w:eastAsia="en-US"/>
        </w:rPr>
        <w:t>01</w:t>
      </w:r>
      <w:r w:rsidR="00633144" w:rsidRPr="006741D0">
        <w:rPr>
          <w:rFonts w:ascii="Arial" w:eastAsiaTheme="minorHAnsi" w:hAnsi="Arial" w:cs="Arial"/>
          <w:sz w:val="20"/>
          <w:szCs w:val="20"/>
          <w:lang w:eastAsia="en-US"/>
        </w:rPr>
        <w:t>6</w:t>
      </w:r>
      <w:r w:rsidRPr="006741D0">
        <w:rPr>
          <w:rFonts w:ascii="Arial" w:eastAsiaTheme="minorHAnsi" w:hAnsi="Arial" w:cs="Arial"/>
          <w:sz w:val="20"/>
          <w:szCs w:val="20"/>
          <w:lang w:eastAsia="en-US"/>
        </w:rPr>
        <w:t xml:space="preserve"> l’indice di lesività </w:t>
      </w:r>
      <w:r w:rsidR="00F46311">
        <w:rPr>
          <w:rFonts w:ascii="Arial" w:eastAsiaTheme="minorHAnsi" w:hAnsi="Arial" w:cs="Arial"/>
          <w:sz w:val="20"/>
          <w:szCs w:val="20"/>
          <w:lang w:eastAsia="en-US"/>
        </w:rPr>
        <w:t>diminuisce</w:t>
      </w:r>
      <w:r w:rsidR="00F26105">
        <w:rPr>
          <w:rFonts w:ascii="Arial" w:eastAsiaTheme="minorHAnsi" w:hAnsi="Arial" w:cs="Arial"/>
          <w:sz w:val="20"/>
          <w:szCs w:val="20"/>
          <w:lang w:eastAsia="en-US"/>
        </w:rPr>
        <w:t xml:space="preserve"> </w:t>
      </w:r>
      <w:r w:rsidR="00F46311">
        <w:rPr>
          <w:rFonts w:ascii="Arial" w:eastAsiaTheme="minorHAnsi" w:hAnsi="Arial" w:cs="Arial"/>
          <w:sz w:val="20"/>
          <w:szCs w:val="20"/>
          <w:lang w:eastAsia="en-US"/>
        </w:rPr>
        <w:t>leggermente</w:t>
      </w:r>
      <w:r w:rsidR="00AD7936" w:rsidRPr="006741D0">
        <w:rPr>
          <w:rFonts w:ascii="Arial" w:eastAsiaTheme="minorHAnsi" w:hAnsi="Arial" w:cs="Arial"/>
          <w:sz w:val="20"/>
          <w:szCs w:val="20"/>
          <w:lang w:eastAsia="en-US"/>
        </w:rPr>
        <w:t>,</w:t>
      </w:r>
      <w:r w:rsidR="00F46311">
        <w:rPr>
          <w:rFonts w:ascii="Arial" w:eastAsiaTheme="minorHAnsi" w:hAnsi="Arial" w:cs="Arial"/>
          <w:sz w:val="20"/>
          <w:szCs w:val="20"/>
          <w:lang w:eastAsia="en-US"/>
        </w:rPr>
        <w:t xml:space="preserve"> da </w:t>
      </w:r>
      <w:r w:rsidR="00DF4BDB">
        <w:rPr>
          <w:rFonts w:ascii="Arial" w:eastAsiaTheme="minorHAnsi" w:hAnsi="Arial" w:cs="Arial"/>
          <w:sz w:val="20"/>
          <w:szCs w:val="20"/>
          <w:lang w:eastAsia="en-US"/>
        </w:rPr>
        <w:t xml:space="preserve">circa </w:t>
      </w:r>
      <w:r w:rsidR="00F46311">
        <w:rPr>
          <w:rFonts w:ascii="Arial" w:eastAsiaTheme="minorHAnsi" w:hAnsi="Arial" w:cs="Arial"/>
          <w:sz w:val="20"/>
          <w:szCs w:val="20"/>
          <w:lang w:eastAsia="en-US"/>
        </w:rPr>
        <w:t>137</w:t>
      </w:r>
      <w:r w:rsidR="003E5F3B" w:rsidRPr="006741D0">
        <w:rPr>
          <w:rFonts w:ascii="Arial" w:eastAsiaTheme="minorHAnsi" w:hAnsi="Arial" w:cs="Arial"/>
          <w:sz w:val="20"/>
          <w:szCs w:val="20"/>
          <w:lang w:eastAsia="en-US"/>
        </w:rPr>
        <w:t xml:space="preserve"> feriti ogni 100 incidenti a </w:t>
      </w:r>
      <w:r w:rsidR="00DF4BDB">
        <w:rPr>
          <w:rFonts w:ascii="Arial" w:eastAsiaTheme="minorHAnsi" w:hAnsi="Arial" w:cs="Arial"/>
          <w:sz w:val="20"/>
          <w:szCs w:val="20"/>
          <w:lang w:eastAsia="en-US"/>
        </w:rPr>
        <w:t>poco meno di</w:t>
      </w:r>
      <w:r w:rsidR="00F46311">
        <w:rPr>
          <w:rFonts w:ascii="Arial" w:eastAsiaTheme="minorHAnsi" w:hAnsi="Arial" w:cs="Arial"/>
          <w:sz w:val="20"/>
          <w:szCs w:val="20"/>
          <w:lang w:eastAsia="en-US"/>
        </w:rPr>
        <w:t xml:space="preserve"> 136</w:t>
      </w:r>
      <w:r w:rsidR="003E5F3B" w:rsidRPr="006741D0">
        <w:rPr>
          <w:rFonts w:ascii="Arial" w:eastAsiaTheme="minorHAnsi" w:hAnsi="Arial" w:cs="Arial"/>
          <w:sz w:val="20"/>
          <w:szCs w:val="20"/>
          <w:lang w:eastAsia="en-US"/>
        </w:rPr>
        <w:t xml:space="preserve">; l’indice di mortalità </w:t>
      </w:r>
      <w:r w:rsidR="00633144" w:rsidRPr="006741D0">
        <w:rPr>
          <w:rFonts w:ascii="Arial" w:eastAsiaTheme="minorHAnsi" w:hAnsi="Arial" w:cs="Arial"/>
          <w:sz w:val="20"/>
          <w:szCs w:val="20"/>
          <w:lang w:eastAsia="en-US"/>
        </w:rPr>
        <w:t xml:space="preserve">diminuisce </w:t>
      </w:r>
      <w:r w:rsidR="00F26105">
        <w:rPr>
          <w:rFonts w:ascii="Arial" w:eastAsiaTheme="minorHAnsi" w:hAnsi="Arial" w:cs="Arial"/>
          <w:sz w:val="20"/>
          <w:szCs w:val="20"/>
          <w:lang w:eastAsia="en-US"/>
        </w:rPr>
        <w:t xml:space="preserve">invece </w:t>
      </w:r>
      <w:r w:rsidR="00633144" w:rsidRPr="006741D0">
        <w:rPr>
          <w:rFonts w:ascii="Arial" w:eastAsiaTheme="minorHAnsi" w:hAnsi="Arial" w:cs="Arial"/>
          <w:sz w:val="20"/>
          <w:szCs w:val="20"/>
          <w:lang w:eastAsia="en-US"/>
        </w:rPr>
        <w:t>da</w:t>
      </w:r>
      <w:r w:rsidR="00F46311">
        <w:rPr>
          <w:rFonts w:ascii="Arial" w:eastAsiaTheme="minorHAnsi" w:hAnsi="Arial" w:cs="Arial"/>
          <w:sz w:val="20"/>
          <w:szCs w:val="20"/>
          <w:lang w:eastAsia="en-US"/>
        </w:rPr>
        <w:t xml:space="preserve"> 1,9</w:t>
      </w:r>
      <w:r w:rsidR="002139F3" w:rsidRPr="006741D0">
        <w:rPr>
          <w:rFonts w:ascii="Arial" w:eastAsiaTheme="minorHAnsi" w:hAnsi="Arial" w:cs="Arial"/>
          <w:sz w:val="20"/>
          <w:szCs w:val="20"/>
          <w:lang w:eastAsia="en-US"/>
        </w:rPr>
        <w:t xml:space="preserve"> </w:t>
      </w:r>
      <w:r w:rsidR="00F46311">
        <w:rPr>
          <w:rFonts w:ascii="Arial" w:eastAsiaTheme="minorHAnsi" w:hAnsi="Arial" w:cs="Arial"/>
          <w:sz w:val="20"/>
          <w:szCs w:val="20"/>
          <w:lang w:eastAsia="en-US"/>
        </w:rPr>
        <w:t>a 1,8</w:t>
      </w:r>
      <w:r w:rsidR="00633144" w:rsidRPr="006741D0">
        <w:rPr>
          <w:rFonts w:ascii="Arial" w:eastAsiaTheme="minorHAnsi" w:hAnsi="Arial" w:cs="Arial"/>
          <w:sz w:val="20"/>
          <w:szCs w:val="20"/>
          <w:lang w:eastAsia="en-US"/>
        </w:rPr>
        <w:t xml:space="preserve"> </w:t>
      </w:r>
      <w:r w:rsidR="002139F3" w:rsidRPr="006741D0">
        <w:rPr>
          <w:rFonts w:ascii="Arial" w:eastAsiaTheme="minorHAnsi" w:hAnsi="Arial" w:cs="Arial"/>
          <w:sz w:val="20"/>
          <w:szCs w:val="20"/>
          <w:lang w:eastAsia="en-US"/>
        </w:rPr>
        <w:t>decessi ogni 100 incidenti</w:t>
      </w:r>
      <w:r w:rsidR="00F26105">
        <w:rPr>
          <w:rFonts w:ascii="Arial" w:eastAsiaTheme="minorHAnsi" w:hAnsi="Arial" w:cs="Arial"/>
          <w:sz w:val="20"/>
          <w:szCs w:val="20"/>
          <w:lang w:eastAsia="en-US"/>
        </w:rPr>
        <w:t xml:space="preserve"> e quello </w:t>
      </w:r>
      <w:r w:rsidR="002139F3" w:rsidRPr="006741D0">
        <w:rPr>
          <w:rFonts w:ascii="Arial" w:eastAsiaTheme="minorHAnsi" w:hAnsi="Arial" w:cs="Arial"/>
          <w:sz w:val="20"/>
          <w:szCs w:val="20"/>
          <w:lang w:eastAsia="en-US"/>
        </w:rPr>
        <w:t xml:space="preserve">di gravità </w:t>
      </w:r>
      <w:r w:rsidR="005802D5" w:rsidRPr="006741D0">
        <w:rPr>
          <w:rFonts w:ascii="Arial" w:eastAsiaTheme="minorHAnsi" w:hAnsi="Arial" w:cs="Arial"/>
          <w:sz w:val="20"/>
          <w:szCs w:val="20"/>
          <w:lang w:eastAsia="en-US"/>
        </w:rPr>
        <w:t>(</w:t>
      </w:r>
      <w:r w:rsidR="00846FF5">
        <w:rPr>
          <w:rFonts w:ascii="Arial" w:eastAsiaTheme="minorHAnsi" w:hAnsi="Arial" w:cs="Arial"/>
          <w:sz w:val="20"/>
          <w:szCs w:val="20"/>
          <w:lang w:eastAsia="en-US"/>
        </w:rPr>
        <w:t>misurato dal rapporto tra numero di decessi e</w:t>
      </w:r>
      <w:r w:rsidR="002139F3" w:rsidRPr="006741D0">
        <w:rPr>
          <w:rFonts w:ascii="Arial" w:eastAsiaTheme="minorHAnsi" w:hAnsi="Arial" w:cs="Arial"/>
          <w:sz w:val="20"/>
          <w:szCs w:val="20"/>
          <w:lang w:eastAsia="en-US"/>
        </w:rPr>
        <w:t xml:space="preserve"> somma di decessi e feriti </w:t>
      </w:r>
      <w:r w:rsidR="00846FF5">
        <w:rPr>
          <w:rFonts w:ascii="Arial" w:eastAsiaTheme="minorHAnsi" w:hAnsi="Arial" w:cs="Arial"/>
          <w:sz w:val="20"/>
          <w:szCs w:val="20"/>
          <w:lang w:eastAsia="en-US"/>
        </w:rPr>
        <w:t>per</w:t>
      </w:r>
      <w:r w:rsidR="002139F3" w:rsidRPr="006741D0">
        <w:rPr>
          <w:rFonts w:ascii="Arial" w:eastAsiaTheme="minorHAnsi" w:hAnsi="Arial" w:cs="Arial"/>
          <w:sz w:val="20"/>
          <w:szCs w:val="20"/>
          <w:lang w:eastAsia="en-US"/>
        </w:rPr>
        <w:t xml:space="preserve"> 100</w:t>
      </w:r>
      <w:r w:rsidR="005802D5" w:rsidRPr="006741D0">
        <w:rPr>
          <w:rFonts w:ascii="Arial" w:eastAsiaTheme="minorHAnsi" w:hAnsi="Arial" w:cs="Arial"/>
          <w:sz w:val="20"/>
          <w:szCs w:val="20"/>
          <w:lang w:eastAsia="en-US"/>
        </w:rPr>
        <w:t>)</w:t>
      </w:r>
      <w:r w:rsidR="002139F3" w:rsidRPr="006741D0">
        <w:rPr>
          <w:rFonts w:ascii="Arial" w:eastAsiaTheme="minorHAnsi" w:hAnsi="Arial" w:cs="Arial"/>
          <w:sz w:val="20"/>
          <w:szCs w:val="20"/>
          <w:lang w:eastAsia="en-US"/>
        </w:rPr>
        <w:t xml:space="preserve"> </w:t>
      </w:r>
      <w:r w:rsidR="00633144" w:rsidRPr="006741D0">
        <w:rPr>
          <w:rFonts w:ascii="Arial" w:eastAsiaTheme="minorHAnsi" w:hAnsi="Arial" w:cs="Arial"/>
          <w:sz w:val="20"/>
          <w:szCs w:val="20"/>
          <w:lang w:eastAsia="en-US"/>
        </w:rPr>
        <w:t>passa da</w:t>
      </w:r>
      <w:r w:rsidR="002139F3" w:rsidRPr="006741D0">
        <w:rPr>
          <w:rFonts w:ascii="Arial" w:eastAsiaTheme="minorHAnsi" w:hAnsi="Arial" w:cs="Arial"/>
          <w:sz w:val="20"/>
          <w:szCs w:val="20"/>
          <w:lang w:eastAsia="en-US"/>
        </w:rPr>
        <w:t xml:space="preserve"> 1,</w:t>
      </w:r>
      <w:r w:rsidR="00F46311">
        <w:rPr>
          <w:rFonts w:ascii="Arial" w:eastAsiaTheme="minorHAnsi" w:hAnsi="Arial" w:cs="Arial"/>
          <w:sz w:val="20"/>
          <w:szCs w:val="20"/>
          <w:lang w:eastAsia="en-US"/>
        </w:rPr>
        <w:t>4</w:t>
      </w:r>
      <w:r w:rsidR="00633144" w:rsidRPr="006741D0">
        <w:rPr>
          <w:rFonts w:ascii="Arial" w:eastAsiaTheme="minorHAnsi" w:hAnsi="Arial" w:cs="Arial"/>
          <w:sz w:val="20"/>
          <w:szCs w:val="20"/>
          <w:lang w:eastAsia="en-US"/>
        </w:rPr>
        <w:t xml:space="preserve"> </w:t>
      </w:r>
      <w:r w:rsidR="00633144" w:rsidRPr="007F3545">
        <w:rPr>
          <w:rFonts w:ascii="Arial" w:eastAsiaTheme="minorHAnsi" w:hAnsi="Arial" w:cs="Arial"/>
          <w:sz w:val="20"/>
          <w:szCs w:val="20"/>
          <w:lang w:eastAsia="en-US"/>
        </w:rPr>
        <w:t>a 1,</w:t>
      </w:r>
      <w:r w:rsidR="00F46311">
        <w:rPr>
          <w:rFonts w:ascii="Arial" w:eastAsiaTheme="minorHAnsi" w:hAnsi="Arial" w:cs="Arial"/>
          <w:sz w:val="20"/>
          <w:szCs w:val="20"/>
          <w:lang w:eastAsia="en-US"/>
        </w:rPr>
        <w:t>3</w:t>
      </w:r>
      <w:r w:rsidR="002139F3" w:rsidRPr="007F3545">
        <w:rPr>
          <w:rFonts w:ascii="Arial" w:eastAsiaTheme="minorHAnsi" w:hAnsi="Arial" w:cs="Arial"/>
          <w:sz w:val="20"/>
          <w:szCs w:val="20"/>
          <w:lang w:eastAsia="en-US"/>
        </w:rPr>
        <w:t xml:space="preserve">. </w:t>
      </w:r>
      <w:r w:rsidR="005E2187">
        <w:rPr>
          <w:rFonts w:ascii="Arial" w:hAnsi="Arial" w:cs="Arial"/>
          <w:sz w:val="20"/>
          <w:szCs w:val="20"/>
        </w:rPr>
        <w:t>Con riferimento ai comuni capoluogo, si rileva un andamento crescente a Ferrara e Forlì</w:t>
      </w:r>
      <w:r w:rsidR="005E2187" w:rsidRPr="009929C2">
        <w:rPr>
          <w:rFonts w:ascii="Arial" w:hAnsi="Arial" w:cs="Arial"/>
          <w:sz w:val="20"/>
          <w:szCs w:val="20"/>
        </w:rPr>
        <w:t xml:space="preserve"> </w:t>
      </w:r>
      <w:r w:rsidR="005E2187">
        <w:rPr>
          <w:rFonts w:ascii="Arial" w:hAnsi="Arial" w:cs="Arial"/>
          <w:sz w:val="20"/>
          <w:szCs w:val="20"/>
        </w:rPr>
        <w:t>per l</w:t>
      </w:r>
      <w:r w:rsidR="005E2187" w:rsidRPr="00BC0A19">
        <w:rPr>
          <w:rFonts w:ascii="Arial" w:hAnsi="Arial" w:cs="Arial"/>
          <w:sz w:val="20"/>
          <w:szCs w:val="20"/>
        </w:rPr>
        <w:t>’indice di mortalità</w:t>
      </w:r>
      <w:r w:rsidR="005E2187">
        <w:rPr>
          <w:rFonts w:ascii="Arial" w:hAnsi="Arial" w:cs="Arial"/>
          <w:sz w:val="20"/>
          <w:szCs w:val="20"/>
        </w:rPr>
        <w:t>, a Piacenza, Modena e F</w:t>
      </w:r>
      <w:r w:rsidR="00846FF5">
        <w:rPr>
          <w:rFonts w:ascii="Arial" w:hAnsi="Arial" w:cs="Arial"/>
          <w:sz w:val="20"/>
          <w:szCs w:val="20"/>
        </w:rPr>
        <w:t xml:space="preserve">errara per l’indice di lesività </w:t>
      </w:r>
      <w:r w:rsidR="005E2187">
        <w:rPr>
          <w:rFonts w:ascii="Arial" w:hAnsi="Arial" w:cs="Arial"/>
          <w:sz w:val="20"/>
          <w:szCs w:val="20"/>
        </w:rPr>
        <w:t>(Figura 3</w:t>
      </w:r>
      <w:r w:rsidR="001F2F09">
        <w:rPr>
          <w:rFonts w:ascii="Arial" w:hAnsi="Arial" w:cs="Arial"/>
          <w:sz w:val="20"/>
          <w:szCs w:val="20"/>
        </w:rPr>
        <w:t>)</w:t>
      </w:r>
      <w:r w:rsidR="005E2187">
        <w:rPr>
          <w:rFonts w:ascii="Arial" w:hAnsi="Arial" w:cs="Arial"/>
          <w:sz w:val="20"/>
          <w:szCs w:val="20"/>
        </w:rPr>
        <w:t xml:space="preserve">. </w:t>
      </w:r>
      <w:r w:rsidR="002139F3" w:rsidRPr="00F23E8A">
        <w:rPr>
          <w:rFonts w:ascii="Arial" w:eastAsiaTheme="minorHAnsi" w:hAnsi="Arial" w:cs="Arial"/>
          <w:sz w:val="20"/>
          <w:szCs w:val="20"/>
          <w:lang w:eastAsia="en-US"/>
        </w:rPr>
        <w:t xml:space="preserve">La pericolosità rimane alta lungo </w:t>
      </w:r>
      <w:r w:rsidR="0056363F" w:rsidRPr="00F23E8A">
        <w:rPr>
          <w:rFonts w:ascii="Arial" w:eastAsiaTheme="minorHAnsi" w:hAnsi="Arial" w:cs="Arial"/>
          <w:sz w:val="20"/>
          <w:szCs w:val="20"/>
          <w:lang w:eastAsia="en-US"/>
        </w:rPr>
        <w:t xml:space="preserve">l’asse della Via Emilia, </w:t>
      </w:r>
      <w:r w:rsidR="008D378F" w:rsidRPr="00F23E8A">
        <w:rPr>
          <w:rFonts w:ascii="Arial" w:eastAsiaTheme="minorHAnsi" w:hAnsi="Arial" w:cs="Arial"/>
          <w:sz w:val="20"/>
          <w:szCs w:val="20"/>
          <w:lang w:eastAsia="en-US"/>
        </w:rPr>
        <w:t xml:space="preserve">nei comuni </w:t>
      </w:r>
      <w:r w:rsidR="00F23E8A" w:rsidRPr="00F23E8A">
        <w:rPr>
          <w:rFonts w:ascii="Arial" w:eastAsiaTheme="minorHAnsi" w:hAnsi="Arial" w:cs="Arial"/>
          <w:sz w:val="20"/>
          <w:szCs w:val="20"/>
          <w:lang w:eastAsia="en-US"/>
        </w:rPr>
        <w:t xml:space="preserve">che gravitano su </w:t>
      </w:r>
      <w:r w:rsidR="00846FF5">
        <w:rPr>
          <w:rFonts w:ascii="Arial" w:eastAsiaTheme="minorHAnsi" w:hAnsi="Arial" w:cs="Arial"/>
          <w:sz w:val="20"/>
          <w:szCs w:val="20"/>
          <w:lang w:eastAsia="en-US"/>
        </w:rPr>
        <w:t>Modena, e in vaste are</w:t>
      </w:r>
      <w:r w:rsidR="005B2B4A" w:rsidRPr="00F23E8A">
        <w:rPr>
          <w:rFonts w:ascii="Arial" w:eastAsiaTheme="minorHAnsi" w:hAnsi="Arial" w:cs="Arial"/>
          <w:sz w:val="20"/>
          <w:szCs w:val="20"/>
          <w:lang w:eastAsia="en-US"/>
        </w:rPr>
        <w:t>e del ferrarese e del ravennate</w:t>
      </w:r>
      <w:r w:rsidR="006A7B07">
        <w:rPr>
          <w:rFonts w:ascii="Arial" w:eastAsiaTheme="minorHAnsi" w:hAnsi="Arial" w:cs="Arial"/>
          <w:sz w:val="20"/>
          <w:szCs w:val="20"/>
          <w:lang w:eastAsia="en-US"/>
        </w:rPr>
        <w:t xml:space="preserve"> (Figura 2</w:t>
      </w:r>
      <w:r w:rsidR="006A7B07" w:rsidRPr="00BC0A19">
        <w:rPr>
          <w:rFonts w:ascii="Arial" w:eastAsiaTheme="minorHAnsi" w:hAnsi="Arial" w:cs="Arial"/>
          <w:sz w:val="20"/>
          <w:szCs w:val="20"/>
          <w:lang w:eastAsia="en-US"/>
        </w:rPr>
        <w:t>)</w:t>
      </w:r>
      <w:r w:rsidR="00BC0A19">
        <w:rPr>
          <w:rFonts w:ascii="Arial" w:hAnsi="Arial" w:cs="Arial"/>
          <w:sz w:val="20"/>
          <w:szCs w:val="20"/>
        </w:rPr>
        <w:t>.</w:t>
      </w:r>
    </w:p>
    <w:p w:rsidR="0033310C" w:rsidRPr="0033310C" w:rsidRDefault="0033310C" w:rsidP="00430811">
      <w:pPr>
        <w:spacing w:after="120"/>
        <w:ind w:left="1843"/>
        <w:jc w:val="both"/>
        <w:rPr>
          <w:rFonts w:ascii="Arial" w:hAnsi="Arial" w:cs="Arial"/>
          <w:sz w:val="14"/>
          <w:szCs w:val="20"/>
        </w:rPr>
      </w:pPr>
    </w:p>
    <w:p w:rsidR="00A1334C" w:rsidRPr="006741D0" w:rsidRDefault="00182EB3">
      <w:pPr>
        <w:spacing w:after="120"/>
        <w:ind w:left="1843"/>
        <w:jc w:val="both"/>
        <w:rPr>
          <w:rFonts w:ascii="Arial Narrow" w:hAnsi="Arial Narrow" w:cs="Arial"/>
          <w:sz w:val="19"/>
          <w:szCs w:val="19"/>
        </w:rPr>
      </w:pPr>
      <w:r w:rsidRPr="006741D0">
        <w:rPr>
          <w:rFonts w:ascii="Arial Narrow" w:hAnsi="Arial Narrow" w:cs="Arial"/>
          <w:b/>
          <w:bCs/>
          <w:iCs/>
          <w:caps/>
          <w:color w:val="808080"/>
          <w:sz w:val="20"/>
          <w:szCs w:val="20"/>
        </w:rPr>
        <w:t xml:space="preserve">FIGURA </w:t>
      </w:r>
      <w:r w:rsidR="00A9331C" w:rsidRPr="006741D0">
        <w:rPr>
          <w:rFonts w:ascii="Arial Narrow" w:hAnsi="Arial Narrow" w:cs="Arial"/>
          <w:b/>
          <w:bCs/>
          <w:iCs/>
          <w:caps/>
          <w:color w:val="808080"/>
          <w:sz w:val="20"/>
          <w:szCs w:val="20"/>
        </w:rPr>
        <w:t>2</w:t>
      </w:r>
      <w:r w:rsidRPr="006741D0">
        <w:rPr>
          <w:rFonts w:ascii="Arial Narrow" w:hAnsi="Arial Narrow" w:cs="Arial"/>
          <w:b/>
          <w:bCs/>
          <w:iCs/>
          <w:caps/>
          <w:color w:val="808080"/>
          <w:sz w:val="20"/>
          <w:szCs w:val="20"/>
        </w:rPr>
        <w:t>. Incidentalità</w:t>
      </w:r>
      <w:r w:rsidR="00D61FA4" w:rsidRPr="006741D0">
        <w:rPr>
          <w:rFonts w:ascii="Arial Narrow" w:hAnsi="Arial Narrow" w:cs="Arial"/>
          <w:b/>
          <w:bCs/>
          <w:iCs/>
          <w:caps/>
          <w:color w:val="808080"/>
          <w:sz w:val="20"/>
          <w:szCs w:val="20"/>
        </w:rPr>
        <w:t xml:space="preserve"> stradale</w:t>
      </w:r>
      <w:r w:rsidR="0069632E" w:rsidRPr="006741D0">
        <w:rPr>
          <w:rFonts w:ascii="Arial Narrow" w:hAnsi="Arial Narrow" w:cs="Arial"/>
          <w:b/>
          <w:bCs/>
          <w:iCs/>
          <w:caps/>
          <w:color w:val="808080"/>
          <w:sz w:val="20"/>
          <w:szCs w:val="20"/>
        </w:rPr>
        <w:t xml:space="preserve">, </w:t>
      </w:r>
      <w:r w:rsidR="00665CA4">
        <w:rPr>
          <w:rFonts w:ascii="Arial Narrow" w:hAnsi="Arial Narrow" w:cs="Arial"/>
          <w:b/>
          <w:bCs/>
          <w:iCs/>
          <w:caps/>
          <w:color w:val="808080"/>
          <w:sz w:val="20"/>
          <w:szCs w:val="20"/>
        </w:rPr>
        <w:t>EMILIA-ROMAGNA</w:t>
      </w:r>
      <w:r w:rsidR="00D61FA4" w:rsidRPr="006741D0">
        <w:rPr>
          <w:rFonts w:ascii="Arial Narrow" w:hAnsi="Arial Narrow" w:cs="Arial"/>
          <w:b/>
          <w:bCs/>
          <w:iCs/>
          <w:caps/>
          <w:color w:val="808080"/>
          <w:sz w:val="20"/>
          <w:szCs w:val="20"/>
        </w:rPr>
        <w:t xml:space="preserve">. </w:t>
      </w:r>
      <w:r w:rsidR="00D61FA4" w:rsidRPr="006741D0">
        <w:rPr>
          <w:rFonts w:ascii="Arial Narrow" w:hAnsi="Arial Narrow" w:cs="Arial"/>
          <w:color w:val="000000"/>
          <w:sz w:val="19"/>
          <w:szCs w:val="19"/>
        </w:rPr>
        <w:t>Anno 201</w:t>
      </w:r>
      <w:r w:rsidR="00173913">
        <w:rPr>
          <w:rFonts w:ascii="Arial Narrow" w:hAnsi="Arial Narrow" w:cs="Arial"/>
          <w:color w:val="000000"/>
          <w:sz w:val="19"/>
          <w:szCs w:val="19"/>
        </w:rPr>
        <w:t>6</w:t>
      </w:r>
      <w:r w:rsidR="00D61FA4" w:rsidRPr="006741D0">
        <w:rPr>
          <w:rFonts w:ascii="Arial Narrow" w:hAnsi="Arial Narrow" w:cs="Arial"/>
          <w:color w:val="000000"/>
          <w:sz w:val="19"/>
          <w:szCs w:val="19"/>
        </w:rPr>
        <w:t>, indicatori</w:t>
      </w:r>
    </w:p>
    <w:tbl>
      <w:tblPr>
        <w:tblStyle w:val="Grigliatabella"/>
        <w:tblW w:w="8489" w:type="dxa"/>
        <w:tblInd w:w="19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4244"/>
      </w:tblGrid>
      <w:tr w:rsidR="00735789" w:rsidRPr="009D111F" w:rsidTr="00665CA4">
        <w:trPr>
          <w:trHeight w:val="3150"/>
        </w:trPr>
        <w:tc>
          <w:tcPr>
            <w:tcW w:w="4245" w:type="dxa"/>
          </w:tcPr>
          <w:p w:rsidR="00735789" w:rsidRDefault="001F2F09" w:rsidP="00D61FA4">
            <w:pPr>
              <w:rPr>
                <w:rFonts w:ascii="Arial" w:eastAsiaTheme="minorEastAsia" w:hAnsi="Arial" w:cs="Arial"/>
                <w:b/>
                <w:bCs/>
                <w:noProof/>
                <w:sz w:val="18"/>
                <w:szCs w:val="18"/>
              </w:rPr>
            </w:pPr>
            <w:r>
              <w:rPr>
                <w:rFonts w:ascii="Arial" w:eastAsiaTheme="minorEastAsia" w:hAnsi="Arial" w:cs="Arial"/>
                <w:b/>
                <w:bCs/>
                <w:noProof/>
                <w:sz w:val="18"/>
                <w:szCs w:val="18"/>
              </w:rPr>
              <w:drawing>
                <wp:inline distT="0" distB="0" distL="0" distR="0" wp14:anchorId="4B386FA7" wp14:editId="4F204604">
                  <wp:extent cx="2238375" cy="2238375"/>
                  <wp:effectExtent l="0" t="0" r="9525" b="9525"/>
                  <wp:docPr id="6" name="Immagine 6" descr="\\nas-balbo\E-BOOK-IS\2017\GIS\immagini\definitive\08_emilia\Emilia _incidentix1000ab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balbo\E-BOOK-IS\2017\GIS\immagini\definitive\08_emilia\Emilia _incidentix1000ab_201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tc>
        <w:tc>
          <w:tcPr>
            <w:tcW w:w="4244" w:type="dxa"/>
          </w:tcPr>
          <w:p w:rsidR="00735789" w:rsidRDefault="001F2F09" w:rsidP="0033310C">
            <w:pPr>
              <w:jc w:val="right"/>
              <w:rPr>
                <w:rFonts w:ascii="Arial" w:eastAsiaTheme="minorEastAsia" w:hAnsi="Arial" w:cs="Arial"/>
                <w:b/>
                <w:bCs/>
                <w:noProof/>
                <w:sz w:val="18"/>
                <w:szCs w:val="18"/>
              </w:rPr>
            </w:pPr>
            <w:r>
              <w:rPr>
                <w:rFonts w:ascii="Arial" w:eastAsiaTheme="minorEastAsia" w:hAnsi="Arial" w:cs="Arial"/>
                <w:b/>
                <w:bCs/>
                <w:noProof/>
                <w:sz w:val="18"/>
                <w:szCs w:val="18"/>
              </w:rPr>
              <w:drawing>
                <wp:inline distT="0" distB="0" distL="0" distR="0" wp14:anchorId="242AD3F5" wp14:editId="1A1222F1">
                  <wp:extent cx="2238375" cy="2238375"/>
                  <wp:effectExtent l="0" t="0" r="9525" b="9525"/>
                  <wp:docPr id="9" name="Immagine 9" descr="\\nas-balbo\E-BOOK-IS\2017\GIS\immagini\definitive\08_emilia\Emilia _ lesivita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balbo\E-BOOK-IS\2017\GIS\immagini\definitive\08_emilia\Emilia _ lesivita_20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tc>
      </w:tr>
      <w:tr w:rsidR="00D61FA4" w:rsidRPr="009D111F" w:rsidTr="00665CA4">
        <w:trPr>
          <w:trHeight w:val="2914"/>
        </w:trPr>
        <w:tc>
          <w:tcPr>
            <w:tcW w:w="4245" w:type="dxa"/>
          </w:tcPr>
          <w:p w:rsidR="00D61FA4" w:rsidRPr="009D111F" w:rsidRDefault="00374F14" w:rsidP="00D61FA4">
            <w:pPr>
              <w:rPr>
                <w:rFonts w:ascii="Arial" w:eastAsiaTheme="minorEastAsia" w:hAnsi="Arial" w:cs="Arial"/>
                <w:b/>
                <w:bCs/>
                <w:sz w:val="18"/>
                <w:szCs w:val="18"/>
                <w:highlight w:val="yellow"/>
              </w:rPr>
            </w:pPr>
            <w:r w:rsidRPr="00374F14" w:rsidDel="00374F14">
              <w:rPr>
                <w:rFonts w:ascii="Arial" w:eastAsiaTheme="minorEastAsia" w:hAnsi="Arial" w:cs="Arial"/>
                <w:b/>
                <w:bCs/>
                <w:sz w:val="18"/>
                <w:szCs w:val="18"/>
              </w:rPr>
              <w:t xml:space="preserve"> </w:t>
            </w:r>
            <w:r w:rsidR="001F2F09">
              <w:rPr>
                <w:rFonts w:ascii="Arial" w:eastAsiaTheme="minorEastAsia" w:hAnsi="Arial" w:cs="Arial"/>
                <w:b/>
                <w:bCs/>
                <w:noProof/>
                <w:sz w:val="18"/>
                <w:szCs w:val="18"/>
              </w:rPr>
              <w:drawing>
                <wp:inline distT="0" distB="0" distL="0" distR="0" wp14:anchorId="44D32F39" wp14:editId="74C775F8">
                  <wp:extent cx="2238375" cy="2238375"/>
                  <wp:effectExtent l="0" t="0" r="9525" b="9525"/>
                  <wp:docPr id="21" name="Immagine 21" descr="\\nas-balbo\E-BOOK-IS\2017\GIS\immagini\definitive\08_emilia\Emilia_ mortalita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balbo\E-BOOK-IS\2017\GIS\immagini\definitive\08_emilia\Emilia_ mortalita_20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tc>
        <w:tc>
          <w:tcPr>
            <w:tcW w:w="4244" w:type="dxa"/>
          </w:tcPr>
          <w:p w:rsidR="00FA7DE1" w:rsidRPr="009D111F" w:rsidRDefault="00374F14" w:rsidP="0033310C">
            <w:pPr>
              <w:jc w:val="right"/>
              <w:rPr>
                <w:rFonts w:ascii="Arial" w:eastAsiaTheme="minorEastAsia" w:hAnsi="Arial" w:cs="Arial"/>
                <w:b/>
                <w:bCs/>
                <w:sz w:val="18"/>
                <w:szCs w:val="18"/>
                <w:highlight w:val="yellow"/>
              </w:rPr>
            </w:pPr>
            <w:r w:rsidRPr="00374F14" w:rsidDel="00374F14">
              <w:rPr>
                <w:rFonts w:ascii="Arial" w:eastAsiaTheme="minorEastAsia" w:hAnsi="Arial" w:cs="Arial"/>
                <w:b/>
                <w:bCs/>
                <w:sz w:val="18"/>
                <w:szCs w:val="18"/>
              </w:rPr>
              <w:t xml:space="preserve"> </w:t>
            </w:r>
            <w:r w:rsidR="001F2F09">
              <w:rPr>
                <w:rFonts w:ascii="Arial" w:eastAsiaTheme="minorEastAsia" w:hAnsi="Arial" w:cs="Arial"/>
                <w:b/>
                <w:bCs/>
                <w:noProof/>
                <w:sz w:val="18"/>
                <w:szCs w:val="18"/>
              </w:rPr>
              <w:drawing>
                <wp:inline distT="0" distB="0" distL="0" distR="0" wp14:anchorId="2305AA40" wp14:editId="2B61162B">
                  <wp:extent cx="2238375" cy="2238375"/>
                  <wp:effectExtent l="0" t="0" r="9525" b="9525"/>
                  <wp:docPr id="22" name="Immagine 22" descr="\\nas-balbo\E-BOOK-IS\2017\GIS\immagini\definitive\08_emilia\Emilia _ gravita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balbo\E-BOOK-IS\2017\GIS\immagini\definitive\08_emilia\Emilia _ gravita_20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tc>
      </w:tr>
      <w:tr w:rsidR="00D61FA4" w:rsidRPr="009D111F" w:rsidTr="00665CA4">
        <w:trPr>
          <w:trHeight w:val="77"/>
        </w:trPr>
        <w:tc>
          <w:tcPr>
            <w:tcW w:w="4245" w:type="dxa"/>
          </w:tcPr>
          <w:p w:rsidR="00D61FA4" w:rsidRPr="009D111F" w:rsidRDefault="00D61FA4" w:rsidP="00D61FA4">
            <w:pPr>
              <w:rPr>
                <w:rFonts w:ascii="Arial" w:eastAsiaTheme="minorEastAsia" w:hAnsi="Arial" w:cs="Arial"/>
                <w:b/>
                <w:bCs/>
                <w:sz w:val="18"/>
                <w:szCs w:val="18"/>
                <w:highlight w:val="yellow"/>
              </w:rPr>
            </w:pPr>
          </w:p>
        </w:tc>
        <w:tc>
          <w:tcPr>
            <w:tcW w:w="4244" w:type="dxa"/>
          </w:tcPr>
          <w:p w:rsidR="00D61FA4" w:rsidRPr="009D111F" w:rsidRDefault="00D61FA4" w:rsidP="00D61FA4">
            <w:pPr>
              <w:rPr>
                <w:rFonts w:ascii="Arial" w:eastAsiaTheme="minorEastAsia" w:hAnsi="Arial" w:cs="Arial"/>
                <w:b/>
                <w:bCs/>
                <w:sz w:val="18"/>
                <w:szCs w:val="18"/>
                <w:highlight w:val="yellow"/>
              </w:rPr>
            </w:pPr>
          </w:p>
        </w:tc>
      </w:tr>
    </w:tbl>
    <w:p w:rsidR="00D61FA4" w:rsidRDefault="00182EB3" w:rsidP="0033310C">
      <w:pPr>
        <w:spacing w:after="120"/>
        <w:ind w:left="1418" w:firstLine="425"/>
        <w:rPr>
          <w:rFonts w:ascii="Arial Narrow" w:hAnsi="Arial Narrow" w:cs="Arial"/>
          <w:color w:val="000000"/>
          <w:sz w:val="19"/>
          <w:szCs w:val="19"/>
        </w:rPr>
      </w:pPr>
      <w:r w:rsidRPr="00994121">
        <w:rPr>
          <w:rFonts w:ascii="Arial Narrow" w:hAnsi="Arial Narrow" w:cs="Arial"/>
          <w:b/>
          <w:bCs/>
          <w:iCs/>
          <w:caps/>
          <w:color w:val="808080"/>
          <w:sz w:val="20"/>
          <w:szCs w:val="20"/>
        </w:rPr>
        <w:lastRenderedPageBreak/>
        <w:t xml:space="preserve">Figura </w:t>
      </w:r>
      <w:r w:rsidR="00A9331C" w:rsidRPr="00994121">
        <w:rPr>
          <w:rFonts w:ascii="Arial Narrow" w:hAnsi="Arial Narrow" w:cs="Arial"/>
          <w:b/>
          <w:bCs/>
          <w:iCs/>
          <w:caps/>
          <w:color w:val="808080"/>
          <w:sz w:val="20"/>
          <w:szCs w:val="20"/>
        </w:rPr>
        <w:t>3</w:t>
      </w:r>
      <w:r w:rsidR="005802D5" w:rsidRPr="00994121">
        <w:rPr>
          <w:rFonts w:ascii="Arial Narrow" w:hAnsi="Arial Narrow" w:cs="Arial"/>
          <w:b/>
          <w:bCs/>
          <w:iCs/>
          <w:caps/>
          <w:color w:val="808080"/>
          <w:sz w:val="20"/>
          <w:szCs w:val="20"/>
        </w:rPr>
        <w:t>. IndicI</w:t>
      </w:r>
      <w:r w:rsidR="00D61FA4" w:rsidRPr="00994121">
        <w:rPr>
          <w:rFonts w:ascii="Arial Narrow" w:hAnsi="Arial Narrow" w:cs="Arial"/>
          <w:b/>
          <w:bCs/>
          <w:iCs/>
          <w:caps/>
          <w:color w:val="808080"/>
          <w:sz w:val="20"/>
          <w:szCs w:val="20"/>
        </w:rPr>
        <w:t xml:space="preserve"> di lesività e di mortalità</w:t>
      </w:r>
      <w:r w:rsidR="0069632E" w:rsidRPr="00994121">
        <w:rPr>
          <w:rFonts w:ascii="Arial Narrow" w:hAnsi="Arial Narrow" w:cs="Arial"/>
          <w:b/>
          <w:bCs/>
          <w:iCs/>
          <w:caps/>
          <w:color w:val="808080"/>
          <w:sz w:val="20"/>
          <w:szCs w:val="20"/>
        </w:rPr>
        <w:t xml:space="preserve">, </w:t>
      </w:r>
      <w:r w:rsidR="00665CA4">
        <w:rPr>
          <w:rFonts w:ascii="Arial Narrow" w:hAnsi="Arial Narrow" w:cs="Arial"/>
          <w:b/>
          <w:bCs/>
          <w:iCs/>
          <w:caps/>
          <w:color w:val="808080"/>
          <w:sz w:val="20"/>
          <w:szCs w:val="20"/>
        </w:rPr>
        <w:t>EMILIA-ROMAGNA</w:t>
      </w:r>
      <w:r w:rsidR="00D61FA4" w:rsidRPr="00994121">
        <w:rPr>
          <w:rFonts w:ascii="Arial Narrow" w:hAnsi="Arial Narrow" w:cs="Arial"/>
          <w:color w:val="000000"/>
          <w:sz w:val="19"/>
          <w:szCs w:val="19"/>
        </w:rPr>
        <w:t>. Anni 201</w:t>
      </w:r>
      <w:r w:rsidR="00F10C31" w:rsidRPr="00994121">
        <w:rPr>
          <w:rFonts w:ascii="Arial Narrow" w:hAnsi="Arial Narrow" w:cs="Arial"/>
          <w:color w:val="000000"/>
          <w:sz w:val="19"/>
          <w:szCs w:val="19"/>
        </w:rPr>
        <w:t>5</w:t>
      </w:r>
      <w:r w:rsidR="00D61FA4" w:rsidRPr="00994121">
        <w:rPr>
          <w:rFonts w:ascii="Arial Narrow" w:hAnsi="Arial Narrow" w:cs="Arial"/>
          <w:color w:val="000000"/>
          <w:sz w:val="19"/>
          <w:szCs w:val="19"/>
        </w:rPr>
        <w:t>-201</w:t>
      </w:r>
      <w:r w:rsidR="00F10C31" w:rsidRPr="00994121">
        <w:rPr>
          <w:rFonts w:ascii="Arial Narrow" w:hAnsi="Arial Narrow" w:cs="Arial"/>
          <w:color w:val="000000"/>
          <w:sz w:val="19"/>
          <w:szCs w:val="19"/>
        </w:rPr>
        <w:t>6</w:t>
      </w:r>
      <w:r w:rsidR="00D61FA4" w:rsidRPr="00994121">
        <w:rPr>
          <w:rFonts w:ascii="Arial Narrow" w:hAnsi="Arial Narrow" w:cs="Arial"/>
          <w:color w:val="000000"/>
          <w:sz w:val="19"/>
          <w:szCs w:val="19"/>
        </w:rPr>
        <w:t>,</w:t>
      </w:r>
      <w:r w:rsidR="00D43C4C" w:rsidRPr="00994121">
        <w:rPr>
          <w:rFonts w:ascii="Arial Narrow" w:hAnsi="Arial Narrow" w:cs="Arial"/>
          <w:color w:val="000000"/>
          <w:sz w:val="19"/>
          <w:szCs w:val="19"/>
        </w:rPr>
        <w:t xml:space="preserve"> </w:t>
      </w:r>
      <w:r w:rsidR="00D61FA4" w:rsidRPr="00994121">
        <w:rPr>
          <w:rFonts w:ascii="Arial Narrow" w:hAnsi="Arial Narrow" w:cs="Arial"/>
          <w:color w:val="000000"/>
          <w:sz w:val="19"/>
          <w:szCs w:val="19"/>
        </w:rPr>
        <w:t>variazioni percentuali</w:t>
      </w:r>
    </w:p>
    <w:tbl>
      <w:tblPr>
        <w:tblStyle w:val="Grigliatabella"/>
        <w:tblW w:w="8675" w:type="dxa"/>
        <w:tblInd w:w="19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266"/>
      </w:tblGrid>
      <w:tr w:rsidR="00D61FA4" w:rsidRPr="009D111F" w:rsidTr="001F2F09">
        <w:tc>
          <w:tcPr>
            <w:tcW w:w="4409" w:type="dxa"/>
          </w:tcPr>
          <w:p w:rsidR="00D61FA4" w:rsidRPr="007F3545" w:rsidRDefault="001F2F09" w:rsidP="00AF7468">
            <w:pPr>
              <w:suppressAutoHyphens/>
              <w:rPr>
                <w:rFonts w:eastAsiaTheme="minorEastAsia"/>
                <w:b/>
                <w:sz w:val="20"/>
                <w:szCs w:val="20"/>
              </w:rPr>
            </w:pPr>
            <w:r>
              <w:rPr>
                <w:rFonts w:eastAsiaTheme="minorEastAsia"/>
                <w:b/>
                <w:noProof/>
                <w:sz w:val="20"/>
                <w:szCs w:val="20"/>
              </w:rPr>
              <w:drawing>
                <wp:inline distT="0" distB="0" distL="0" distR="0" wp14:anchorId="469C3CF2" wp14:editId="72DAFB22">
                  <wp:extent cx="2238375" cy="2238375"/>
                  <wp:effectExtent l="0" t="0" r="9525" b="9525"/>
                  <wp:docPr id="23" name="Immagine 23" descr="\\nas-balbo\E-BOOK-IS\2017\GIS\immagini\definitive\08_emilia\Emilia_variazioni_lesività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s-balbo\E-BOOK-IS\2017\GIS\immagini\definitive\08_emilia\Emilia_variazioni_lesività_20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tc>
        <w:tc>
          <w:tcPr>
            <w:tcW w:w="4266" w:type="dxa"/>
          </w:tcPr>
          <w:p w:rsidR="00D61FA4" w:rsidRPr="007F3545" w:rsidRDefault="001F2F09" w:rsidP="00AF7468">
            <w:pPr>
              <w:suppressAutoHyphens/>
              <w:jc w:val="right"/>
              <w:rPr>
                <w:rFonts w:eastAsiaTheme="minorEastAsia"/>
                <w:b/>
                <w:sz w:val="20"/>
                <w:szCs w:val="20"/>
              </w:rPr>
            </w:pPr>
            <w:r>
              <w:rPr>
                <w:rFonts w:eastAsiaTheme="minorEastAsia"/>
                <w:b/>
                <w:noProof/>
                <w:sz w:val="20"/>
                <w:szCs w:val="20"/>
              </w:rPr>
              <w:drawing>
                <wp:inline distT="0" distB="0" distL="0" distR="0" wp14:anchorId="55E144C8" wp14:editId="3E188931">
                  <wp:extent cx="2238375" cy="2238375"/>
                  <wp:effectExtent l="0" t="0" r="9525" b="9525"/>
                  <wp:docPr id="24" name="Immagine 24" descr="\\nas-balbo\E-BOOK-IS\2017\GIS\immagini\definitive\08_emilia\Emilia_variazioni_mortalità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balbo\E-BOOK-IS\2017\GIS\immagini\definitive\08_emilia\Emilia_variazioni_mortalità_20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tc>
      </w:tr>
    </w:tbl>
    <w:p w:rsidR="005F66E3" w:rsidRPr="00A345F3" w:rsidRDefault="005F66E3" w:rsidP="001F2F09">
      <w:pPr>
        <w:spacing w:before="240" w:after="120"/>
        <w:ind w:left="1843"/>
        <w:jc w:val="both"/>
        <w:rPr>
          <w:rFonts w:ascii="Arial" w:hAnsi="Arial" w:cs="Arial"/>
          <w:sz w:val="20"/>
          <w:szCs w:val="20"/>
        </w:rPr>
      </w:pPr>
      <w:r w:rsidRPr="00087E21">
        <w:rPr>
          <w:rFonts w:ascii="Arial" w:hAnsi="Arial" w:cs="Arial"/>
          <w:sz w:val="20"/>
          <w:szCs w:val="20"/>
        </w:rPr>
        <w:t>Nel 201</w:t>
      </w:r>
      <w:r w:rsidR="00121DB7" w:rsidRPr="00087E21">
        <w:rPr>
          <w:rFonts w:ascii="Arial" w:hAnsi="Arial" w:cs="Arial"/>
          <w:sz w:val="20"/>
          <w:szCs w:val="20"/>
        </w:rPr>
        <w:t>6</w:t>
      </w:r>
      <w:r w:rsidRPr="00087E21">
        <w:rPr>
          <w:rFonts w:ascii="Arial" w:hAnsi="Arial" w:cs="Arial"/>
          <w:sz w:val="20"/>
          <w:szCs w:val="20"/>
        </w:rPr>
        <w:t xml:space="preserve"> il maggior numero di incidenti (</w:t>
      </w:r>
      <w:r w:rsidR="0054689D" w:rsidRPr="00087E21">
        <w:rPr>
          <w:rFonts w:ascii="Arial" w:hAnsi="Arial" w:cs="Arial"/>
          <w:sz w:val="20"/>
          <w:szCs w:val="20"/>
        </w:rPr>
        <w:t>12.599, il 72</w:t>
      </w:r>
      <w:r w:rsidRPr="00087E21">
        <w:rPr>
          <w:rFonts w:ascii="Arial" w:hAnsi="Arial" w:cs="Arial"/>
          <w:sz w:val="20"/>
          <w:szCs w:val="20"/>
        </w:rPr>
        <w:t>,</w:t>
      </w:r>
      <w:r w:rsidR="0054689D" w:rsidRPr="00087E21">
        <w:rPr>
          <w:rFonts w:ascii="Arial" w:hAnsi="Arial" w:cs="Arial"/>
          <w:sz w:val="20"/>
          <w:szCs w:val="20"/>
        </w:rPr>
        <w:t>4</w:t>
      </w:r>
      <w:r w:rsidRPr="00087E21">
        <w:rPr>
          <w:rFonts w:ascii="Arial" w:hAnsi="Arial" w:cs="Arial"/>
          <w:sz w:val="20"/>
          <w:szCs w:val="20"/>
        </w:rPr>
        <w:t>% del totale) si è verificato sulle strade urbane</w:t>
      </w:r>
      <w:r w:rsidR="00BC5470" w:rsidRPr="00A345F3">
        <w:rPr>
          <w:rFonts w:ascii="Arial" w:hAnsi="Arial" w:cs="Arial"/>
          <w:sz w:val="20"/>
          <w:szCs w:val="20"/>
        </w:rPr>
        <w:t>,</w:t>
      </w:r>
      <w:r w:rsidRPr="00A345F3">
        <w:rPr>
          <w:rFonts w:ascii="Arial" w:hAnsi="Arial" w:cs="Arial"/>
          <w:sz w:val="20"/>
          <w:szCs w:val="20"/>
        </w:rPr>
        <w:t xml:space="preserve"> provocando </w:t>
      </w:r>
      <w:r w:rsidR="00A345F3">
        <w:rPr>
          <w:rFonts w:ascii="Arial" w:hAnsi="Arial" w:cs="Arial"/>
          <w:sz w:val="20"/>
          <w:szCs w:val="20"/>
        </w:rPr>
        <w:t>135</w:t>
      </w:r>
      <w:r w:rsidRPr="00A345F3">
        <w:rPr>
          <w:rFonts w:ascii="Arial" w:hAnsi="Arial" w:cs="Arial"/>
          <w:sz w:val="20"/>
          <w:szCs w:val="20"/>
        </w:rPr>
        <w:t xml:space="preserve"> morti (</w:t>
      </w:r>
      <w:r w:rsidR="00A345F3">
        <w:rPr>
          <w:rFonts w:ascii="Arial" w:hAnsi="Arial" w:cs="Arial"/>
          <w:sz w:val="20"/>
          <w:szCs w:val="20"/>
        </w:rPr>
        <w:t>44,0</w:t>
      </w:r>
      <w:r w:rsidRPr="00A345F3">
        <w:rPr>
          <w:rFonts w:ascii="Arial" w:hAnsi="Arial" w:cs="Arial"/>
          <w:sz w:val="20"/>
          <w:szCs w:val="20"/>
        </w:rPr>
        <w:t xml:space="preserve">% del totale) e </w:t>
      </w:r>
      <w:r w:rsidR="0058588C">
        <w:rPr>
          <w:rFonts w:ascii="Arial" w:hAnsi="Arial" w:cs="Arial"/>
          <w:sz w:val="20"/>
          <w:szCs w:val="20"/>
        </w:rPr>
        <w:t>16.072</w:t>
      </w:r>
      <w:r w:rsidRPr="00A345F3">
        <w:rPr>
          <w:rFonts w:ascii="Arial" w:hAnsi="Arial" w:cs="Arial"/>
          <w:sz w:val="20"/>
          <w:szCs w:val="20"/>
        </w:rPr>
        <w:t xml:space="preserve"> feriti (</w:t>
      </w:r>
      <w:r w:rsidR="0058588C">
        <w:rPr>
          <w:rFonts w:ascii="Arial" w:hAnsi="Arial" w:cs="Arial"/>
          <w:sz w:val="20"/>
          <w:szCs w:val="20"/>
        </w:rPr>
        <w:t>68,1</w:t>
      </w:r>
      <w:r w:rsidRPr="00A345F3">
        <w:rPr>
          <w:rFonts w:ascii="Arial" w:hAnsi="Arial" w:cs="Arial"/>
          <w:sz w:val="20"/>
          <w:szCs w:val="20"/>
        </w:rPr>
        <w:t xml:space="preserve">%). </w:t>
      </w:r>
      <w:r w:rsidR="00150E01" w:rsidRPr="00A345F3">
        <w:rPr>
          <w:rFonts w:ascii="Arial" w:hAnsi="Arial" w:cs="Arial"/>
          <w:sz w:val="20"/>
          <w:szCs w:val="20"/>
        </w:rPr>
        <w:t xml:space="preserve">Rispetto all’anno precedente i sinistri </w:t>
      </w:r>
      <w:r w:rsidR="00762B3B" w:rsidRPr="00A345F3">
        <w:rPr>
          <w:rFonts w:ascii="Arial" w:hAnsi="Arial" w:cs="Arial"/>
          <w:sz w:val="20"/>
          <w:szCs w:val="20"/>
        </w:rPr>
        <w:t>aumentano</w:t>
      </w:r>
      <w:r w:rsidR="00150E01" w:rsidRPr="00A345F3">
        <w:rPr>
          <w:rFonts w:ascii="Arial" w:hAnsi="Arial" w:cs="Arial"/>
          <w:sz w:val="20"/>
          <w:szCs w:val="20"/>
        </w:rPr>
        <w:t xml:space="preserve"> del</w:t>
      </w:r>
      <w:r w:rsidR="00731050" w:rsidRPr="00A345F3">
        <w:rPr>
          <w:rFonts w:ascii="Arial" w:hAnsi="Arial" w:cs="Arial"/>
          <w:sz w:val="20"/>
          <w:szCs w:val="20"/>
        </w:rPr>
        <w:t>l’</w:t>
      </w:r>
      <w:r w:rsidR="0058588C">
        <w:rPr>
          <w:rFonts w:ascii="Arial" w:hAnsi="Arial" w:cs="Arial"/>
          <w:sz w:val="20"/>
          <w:szCs w:val="20"/>
        </w:rPr>
        <w:t>1,0</w:t>
      </w:r>
      <w:r w:rsidR="00150E01" w:rsidRPr="00A345F3">
        <w:rPr>
          <w:rFonts w:ascii="Arial" w:hAnsi="Arial" w:cs="Arial"/>
          <w:sz w:val="20"/>
          <w:szCs w:val="20"/>
        </w:rPr>
        <w:t xml:space="preserve">% in ambito urbano, mentre </w:t>
      </w:r>
      <w:r w:rsidR="00762B3B" w:rsidRPr="00A345F3">
        <w:rPr>
          <w:rFonts w:ascii="Arial" w:hAnsi="Arial" w:cs="Arial"/>
          <w:sz w:val="20"/>
          <w:szCs w:val="20"/>
        </w:rPr>
        <w:t>diminuiscono</w:t>
      </w:r>
      <w:r w:rsidR="00A33895" w:rsidRPr="00A345F3">
        <w:rPr>
          <w:rFonts w:ascii="Arial" w:hAnsi="Arial" w:cs="Arial"/>
          <w:sz w:val="20"/>
          <w:szCs w:val="20"/>
        </w:rPr>
        <w:t xml:space="preserve"> </w:t>
      </w:r>
      <w:r w:rsidR="00150E01" w:rsidRPr="00A345F3">
        <w:rPr>
          <w:rFonts w:ascii="Arial" w:hAnsi="Arial" w:cs="Arial"/>
          <w:sz w:val="20"/>
          <w:szCs w:val="20"/>
        </w:rPr>
        <w:t xml:space="preserve">del </w:t>
      </w:r>
      <w:r w:rsidR="0058588C">
        <w:rPr>
          <w:rFonts w:ascii="Arial" w:hAnsi="Arial" w:cs="Arial"/>
          <w:sz w:val="20"/>
          <w:szCs w:val="20"/>
        </w:rPr>
        <w:t>2,2</w:t>
      </w:r>
      <w:r w:rsidR="00150E01" w:rsidRPr="00A345F3">
        <w:rPr>
          <w:rFonts w:ascii="Arial" w:hAnsi="Arial" w:cs="Arial"/>
          <w:sz w:val="20"/>
          <w:szCs w:val="20"/>
        </w:rPr>
        <w:t xml:space="preserve">% </w:t>
      </w:r>
      <w:r w:rsidR="0058588C">
        <w:rPr>
          <w:rFonts w:ascii="Arial" w:hAnsi="Arial" w:cs="Arial"/>
          <w:sz w:val="20"/>
          <w:szCs w:val="20"/>
        </w:rPr>
        <w:t xml:space="preserve">sulle strade extraurbane e dell’1,2% </w:t>
      </w:r>
      <w:r w:rsidR="00150E01" w:rsidRPr="00A345F3">
        <w:rPr>
          <w:rFonts w:ascii="Arial" w:hAnsi="Arial" w:cs="Arial"/>
          <w:sz w:val="20"/>
          <w:szCs w:val="20"/>
        </w:rPr>
        <w:t xml:space="preserve">sulle autostrade. </w:t>
      </w:r>
      <w:r w:rsidRPr="00A345F3">
        <w:rPr>
          <w:rFonts w:ascii="Arial" w:hAnsi="Arial" w:cs="Arial"/>
          <w:sz w:val="20"/>
          <w:szCs w:val="20"/>
        </w:rPr>
        <w:t xml:space="preserve">Gli incidenti più gravi continuano ad avvenire </w:t>
      </w:r>
      <w:r w:rsidR="009E6C34" w:rsidRPr="00A345F3">
        <w:rPr>
          <w:rFonts w:ascii="Arial" w:hAnsi="Arial" w:cs="Arial"/>
          <w:sz w:val="20"/>
          <w:szCs w:val="20"/>
        </w:rPr>
        <w:t>su</w:t>
      </w:r>
      <w:r w:rsidR="00F34BD5" w:rsidRPr="00A345F3">
        <w:rPr>
          <w:rFonts w:ascii="Arial" w:hAnsi="Arial" w:cs="Arial"/>
          <w:sz w:val="20"/>
          <w:szCs w:val="20"/>
        </w:rPr>
        <w:t xml:space="preserve">lle </w:t>
      </w:r>
      <w:r w:rsidR="00EF6D7E" w:rsidRPr="00A345F3">
        <w:rPr>
          <w:rFonts w:ascii="Arial" w:hAnsi="Arial" w:cs="Arial"/>
          <w:sz w:val="20"/>
          <w:szCs w:val="20"/>
        </w:rPr>
        <w:t xml:space="preserve">autostrade </w:t>
      </w:r>
      <w:r w:rsidR="00580D68" w:rsidRPr="00A345F3">
        <w:rPr>
          <w:rFonts w:ascii="Arial" w:hAnsi="Arial" w:cs="Arial"/>
          <w:sz w:val="20"/>
          <w:szCs w:val="20"/>
        </w:rPr>
        <w:t>(</w:t>
      </w:r>
      <w:r w:rsidR="00EF6D7E">
        <w:rPr>
          <w:rFonts w:ascii="Arial" w:hAnsi="Arial" w:cs="Arial"/>
          <w:sz w:val="20"/>
          <w:szCs w:val="20"/>
        </w:rPr>
        <w:t>3,8</w:t>
      </w:r>
      <w:r w:rsidRPr="00A345F3">
        <w:rPr>
          <w:rFonts w:ascii="Arial" w:hAnsi="Arial" w:cs="Arial"/>
          <w:sz w:val="20"/>
          <w:szCs w:val="20"/>
        </w:rPr>
        <w:t xml:space="preserve"> decessi ogni 100 incidenti</w:t>
      </w:r>
      <w:r w:rsidR="00580D68" w:rsidRPr="00A345F3">
        <w:rPr>
          <w:rFonts w:ascii="Arial" w:hAnsi="Arial" w:cs="Arial"/>
          <w:sz w:val="20"/>
          <w:szCs w:val="20"/>
        </w:rPr>
        <w:t>)</w:t>
      </w:r>
      <w:r w:rsidRPr="00A345F3">
        <w:rPr>
          <w:rFonts w:ascii="Arial" w:hAnsi="Arial" w:cs="Arial"/>
          <w:sz w:val="20"/>
          <w:szCs w:val="20"/>
        </w:rPr>
        <w:t xml:space="preserve"> </w:t>
      </w:r>
      <w:r w:rsidR="00580D68" w:rsidRPr="00A345F3">
        <w:rPr>
          <w:rFonts w:ascii="Arial" w:hAnsi="Arial" w:cs="Arial"/>
          <w:sz w:val="20"/>
          <w:szCs w:val="20"/>
        </w:rPr>
        <w:t xml:space="preserve">e sulle </w:t>
      </w:r>
      <w:r w:rsidR="00EF6D7E" w:rsidRPr="00A345F3">
        <w:rPr>
          <w:rFonts w:ascii="Arial" w:hAnsi="Arial" w:cs="Arial"/>
          <w:sz w:val="20"/>
          <w:szCs w:val="20"/>
        </w:rPr>
        <w:t xml:space="preserve">strade extraurbane </w:t>
      </w:r>
      <w:r w:rsidR="00580D68" w:rsidRPr="00A345F3">
        <w:rPr>
          <w:rFonts w:ascii="Arial" w:hAnsi="Arial" w:cs="Arial"/>
          <w:sz w:val="20"/>
          <w:szCs w:val="20"/>
        </w:rPr>
        <w:t>(</w:t>
      </w:r>
      <w:r w:rsidRPr="00A345F3">
        <w:rPr>
          <w:rFonts w:ascii="Arial" w:hAnsi="Arial" w:cs="Arial"/>
          <w:sz w:val="20"/>
          <w:szCs w:val="20"/>
        </w:rPr>
        <w:t>3,</w:t>
      </w:r>
      <w:r w:rsidR="00EF6D7E">
        <w:rPr>
          <w:rFonts w:ascii="Arial" w:hAnsi="Arial" w:cs="Arial"/>
          <w:sz w:val="20"/>
          <w:szCs w:val="20"/>
        </w:rPr>
        <w:t>5</w:t>
      </w:r>
      <w:r w:rsidR="00F26105" w:rsidRPr="00A345F3">
        <w:rPr>
          <w:rFonts w:ascii="Arial" w:hAnsi="Arial" w:cs="Arial"/>
          <w:sz w:val="20"/>
          <w:szCs w:val="20"/>
        </w:rPr>
        <w:t xml:space="preserve"> ogni 100</w:t>
      </w:r>
      <w:r w:rsidR="00580D68" w:rsidRPr="00A345F3">
        <w:rPr>
          <w:rFonts w:ascii="Arial" w:hAnsi="Arial" w:cs="Arial"/>
          <w:sz w:val="20"/>
          <w:szCs w:val="20"/>
        </w:rPr>
        <w:t>)</w:t>
      </w:r>
      <w:r w:rsidRPr="00A345F3">
        <w:rPr>
          <w:rFonts w:ascii="Arial" w:hAnsi="Arial" w:cs="Arial"/>
          <w:sz w:val="20"/>
          <w:szCs w:val="20"/>
        </w:rPr>
        <w:t>.</w:t>
      </w:r>
      <w:r w:rsidR="000C121E" w:rsidRPr="00A345F3">
        <w:rPr>
          <w:rFonts w:ascii="Arial" w:hAnsi="Arial" w:cs="Arial"/>
          <w:sz w:val="20"/>
          <w:szCs w:val="20"/>
        </w:rPr>
        <w:t xml:space="preserve"> </w:t>
      </w:r>
    </w:p>
    <w:p w:rsidR="00607777" w:rsidRDefault="0054689D" w:rsidP="00A529A1">
      <w:pPr>
        <w:widowControl w:val="0"/>
        <w:suppressAutoHyphens/>
        <w:spacing w:after="120"/>
        <w:ind w:left="1843"/>
        <w:jc w:val="both"/>
        <w:rPr>
          <w:rFonts w:ascii="Arial" w:hAnsi="Arial" w:cs="Arial"/>
          <w:sz w:val="20"/>
          <w:szCs w:val="20"/>
        </w:rPr>
      </w:pPr>
      <w:r>
        <w:rPr>
          <w:rStyle w:val="apple-style-span"/>
          <w:rFonts w:ascii="Arial" w:hAnsi="Arial" w:cs="Arial"/>
          <w:sz w:val="20"/>
          <w:szCs w:val="20"/>
        </w:rPr>
        <w:t>La maggior parte</w:t>
      </w:r>
      <w:r w:rsidR="00F53F22" w:rsidRPr="000B5E74">
        <w:rPr>
          <w:rStyle w:val="apple-style-span"/>
          <w:rFonts w:ascii="Arial" w:hAnsi="Arial" w:cs="Arial"/>
          <w:sz w:val="20"/>
          <w:szCs w:val="20"/>
        </w:rPr>
        <w:t xml:space="preserve"> dei</w:t>
      </w:r>
      <w:r w:rsidR="000B5E74" w:rsidRPr="000B5E74">
        <w:rPr>
          <w:rStyle w:val="apple-style-span"/>
          <w:rFonts w:ascii="Arial" w:hAnsi="Arial" w:cs="Arial"/>
          <w:sz w:val="20"/>
          <w:szCs w:val="20"/>
        </w:rPr>
        <w:t xml:space="preserve"> sinistri stradali </w:t>
      </w:r>
      <w:r>
        <w:rPr>
          <w:rStyle w:val="apple-style-span"/>
          <w:rFonts w:ascii="Arial" w:hAnsi="Arial" w:cs="Arial"/>
          <w:sz w:val="20"/>
          <w:szCs w:val="20"/>
        </w:rPr>
        <w:t>a</w:t>
      </w:r>
      <w:r w:rsidR="00F53F22" w:rsidRPr="000B5E74">
        <w:rPr>
          <w:rStyle w:val="apple-style-span"/>
          <w:rFonts w:ascii="Arial" w:hAnsi="Arial" w:cs="Arial"/>
          <w:sz w:val="20"/>
          <w:szCs w:val="20"/>
        </w:rPr>
        <w:t xml:space="preserve">vviene </w:t>
      </w:r>
      <w:r w:rsidR="00607777" w:rsidRPr="000B5E74">
        <w:rPr>
          <w:rStyle w:val="apple-style-span"/>
          <w:rFonts w:ascii="Arial" w:hAnsi="Arial" w:cs="Arial"/>
          <w:sz w:val="20"/>
          <w:szCs w:val="20"/>
        </w:rPr>
        <w:t xml:space="preserve">lungo </w:t>
      </w:r>
      <w:r w:rsidR="00F53F22" w:rsidRPr="000B5E74">
        <w:rPr>
          <w:rStyle w:val="apple-style-span"/>
          <w:rFonts w:ascii="Arial" w:hAnsi="Arial" w:cs="Arial"/>
          <w:sz w:val="20"/>
          <w:szCs w:val="20"/>
        </w:rPr>
        <w:t>un</w:t>
      </w:r>
      <w:r w:rsidR="00A33895" w:rsidRPr="000B5E74">
        <w:rPr>
          <w:rStyle w:val="apple-style-span"/>
          <w:rFonts w:ascii="Arial" w:hAnsi="Arial" w:cs="Arial"/>
          <w:sz w:val="20"/>
          <w:szCs w:val="20"/>
        </w:rPr>
        <w:t xml:space="preserve"> </w:t>
      </w:r>
      <w:r w:rsidR="00607777" w:rsidRPr="000B5E74">
        <w:rPr>
          <w:rStyle w:val="apple-style-span"/>
          <w:rFonts w:ascii="Arial" w:hAnsi="Arial" w:cs="Arial"/>
          <w:sz w:val="20"/>
          <w:szCs w:val="20"/>
        </w:rPr>
        <w:t>rettilin</w:t>
      </w:r>
      <w:r w:rsidR="003A1648" w:rsidRPr="000B5E74">
        <w:rPr>
          <w:rStyle w:val="apple-style-span"/>
          <w:rFonts w:ascii="Arial" w:hAnsi="Arial" w:cs="Arial"/>
          <w:sz w:val="20"/>
          <w:szCs w:val="20"/>
        </w:rPr>
        <w:t>eo</w:t>
      </w:r>
      <w:r w:rsidR="005E2187">
        <w:rPr>
          <w:rStyle w:val="apple-style-span"/>
          <w:rFonts w:ascii="Arial" w:hAnsi="Arial" w:cs="Arial"/>
          <w:sz w:val="20"/>
          <w:szCs w:val="20"/>
        </w:rPr>
        <w:t xml:space="preserve"> (46,2%)</w:t>
      </w:r>
      <w:r w:rsidR="00F53F22" w:rsidRPr="000B5E74">
        <w:rPr>
          <w:rStyle w:val="apple-style-span"/>
          <w:rFonts w:ascii="Arial" w:hAnsi="Arial" w:cs="Arial"/>
          <w:sz w:val="20"/>
          <w:szCs w:val="20"/>
        </w:rPr>
        <w:t>,</w:t>
      </w:r>
      <w:r w:rsidR="003A1648" w:rsidRPr="000B5E74">
        <w:rPr>
          <w:rStyle w:val="apple-style-span"/>
          <w:rFonts w:ascii="Arial" w:hAnsi="Arial" w:cs="Arial"/>
          <w:sz w:val="20"/>
          <w:szCs w:val="20"/>
        </w:rPr>
        <w:t xml:space="preserve"> sia </w:t>
      </w:r>
      <w:r w:rsidR="00F53F22" w:rsidRPr="000B5E74">
        <w:rPr>
          <w:rStyle w:val="apple-style-span"/>
          <w:rFonts w:ascii="Arial" w:hAnsi="Arial" w:cs="Arial"/>
          <w:sz w:val="20"/>
          <w:szCs w:val="20"/>
        </w:rPr>
        <w:t>sulle strade</w:t>
      </w:r>
      <w:r w:rsidR="003A1648" w:rsidRPr="000B5E74">
        <w:rPr>
          <w:rStyle w:val="apple-style-span"/>
          <w:rFonts w:ascii="Arial" w:hAnsi="Arial" w:cs="Arial"/>
          <w:sz w:val="20"/>
          <w:szCs w:val="20"/>
        </w:rPr>
        <w:t xml:space="preserve"> urbane </w:t>
      </w:r>
      <w:r w:rsidR="00FE1FA4">
        <w:rPr>
          <w:rStyle w:val="apple-style-span"/>
          <w:rFonts w:ascii="Arial" w:hAnsi="Arial" w:cs="Arial"/>
          <w:sz w:val="20"/>
          <w:szCs w:val="20"/>
        </w:rPr>
        <w:t xml:space="preserve">(42,8%) </w:t>
      </w:r>
      <w:r w:rsidR="00124502">
        <w:rPr>
          <w:rStyle w:val="apple-style-span"/>
          <w:rFonts w:ascii="Arial" w:hAnsi="Arial" w:cs="Arial"/>
          <w:sz w:val="20"/>
          <w:szCs w:val="20"/>
        </w:rPr>
        <w:t>sia</w:t>
      </w:r>
      <w:r w:rsidR="003A1648" w:rsidRPr="000B5E74">
        <w:rPr>
          <w:rStyle w:val="apple-style-span"/>
          <w:rFonts w:ascii="Arial" w:hAnsi="Arial" w:cs="Arial"/>
          <w:sz w:val="20"/>
          <w:szCs w:val="20"/>
        </w:rPr>
        <w:t xml:space="preserve"> </w:t>
      </w:r>
      <w:r w:rsidR="00682D8C" w:rsidRPr="000B5E74">
        <w:rPr>
          <w:rStyle w:val="apple-style-span"/>
          <w:rFonts w:ascii="Arial" w:hAnsi="Arial" w:cs="Arial"/>
          <w:sz w:val="20"/>
          <w:szCs w:val="20"/>
        </w:rPr>
        <w:t xml:space="preserve">su quelle </w:t>
      </w:r>
      <w:r w:rsidR="003A1648" w:rsidRPr="000B5E74">
        <w:rPr>
          <w:rStyle w:val="apple-style-span"/>
          <w:rFonts w:ascii="Arial" w:hAnsi="Arial" w:cs="Arial"/>
          <w:sz w:val="20"/>
          <w:szCs w:val="20"/>
        </w:rPr>
        <w:t>extraurban</w:t>
      </w:r>
      <w:r w:rsidR="00F53F22" w:rsidRPr="000B5E74">
        <w:rPr>
          <w:rStyle w:val="apple-style-span"/>
          <w:rFonts w:ascii="Arial" w:hAnsi="Arial" w:cs="Arial"/>
          <w:sz w:val="20"/>
          <w:szCs w:val="20"/>
        </w:rPr>
        <w:t>e</w:t>
      </w:r>
      <w:r w:rsidR="00FE1FA4">
        <w:rPr>
          <w:rStyle w:val="apple-style-span"/>
          <w:rFonts w:ascii="Arial" w:hAnsi="Arial" w:cs="Arial"/>
          <w:sz w:val="20"/>
          <w:szCs w:val="20"/>
        </w:rPr>
        <w:t xml:space="preserve"> (55,1%)</w:t>
      </w:r>
      <w:r w:rsidR="00F53F22" w:rsidRPr="000B5E74">
        <w:rPr>
          <w:rStyle w:val="apple-style-span"/>
          <w:rFonts w:ascii="Arial" w:hAnsi="Arial" w:cs="Arial"/>
          <w:sz w:val="20"/>
          <w:szCs w:val="20"/>
        </w:rPr>
        <w:t>.</w:t>
      </w:r>
      <w:r w:rsidR="003A1648" w:rsidRPr="000B5E74">
        <w:rPr>
          <w:rStyle w:val="apple-style-span"/>
          <w:rFonts w:ascii="Arial" w:hAnsi="Arial" w:cs="Arial"/>
          <w:sz w:val="20"/>
          <w:szCs w:val="20"/>
        </w:rPr>
        <w:t xml:space="preserve"> </w:t>
      </w:r>
      <w:r w:rsidR="009F5D5D" w:rsidRPr="000B5E74">
        <w:rPr>
          <w:rStyle w:val="apple-style-span"/>
          <w:rFonts w:ascii="Arial" w:hAnsi="Arial" w:cs="Arial"/>
          <w:sz w:val="20"/>
          <w:szCs w:val="20"/>
        </w:rPr>
        <w:t>In ambito urbano</w:t>
      </w:r>
      <w:r w:rsidR="00607777" w:rsidRPr="000B5E74">
        <w:rPr>
          <w:rStyle w:val="apple-style-span"/>
          <w:rFonts w:ascii="Arial" w:hAnsi="Arial" w:cs="Arial"/>
          <w:sz w:val="20"/>
          <w:szCs w:val="20"/>
        </w:rPr>
        <w:t xml:space="preserve"> gli incidenti che si verificano </w:t>
      </w:r>
      <w:r w:rsidR="00FE1FA4">
        <w:rPr>
          <w:rStyle w:val="apple-style-span"/>
          <w:rFonts w:ascii="Arial" w:hAnsi="Arial" w:cs="Arial"/>
          <w:sz w:val="20"/>
          <w:szCs w:val="20"/>
        </w:rPr>
        <w:t xml:space="preserve">nei pressi di una intersezione </w:t>
      </w:r>
      <w:r w:rsidR="003A1648" w:rsidRPr="000B5E74">
        <w:rPr>
          <w:rStyle w:val="apple-style-span"/>
          <w:rFonts w:ascii="Arial" w:hAnsi="Arial" w:cs="Arial"/>
          <w:sz w:val="20"/>
          <w:szCs w:val="20"/>
        </w:rPr>
        <w:t xml:space="preserve">rappresentano il </w:t>
      </w:r>
      <w:r w:rsidR="00FE1FA4">
        <w:rPr>
          <w:rStyle w:val="apple-style-span"/>
          <w:rFonts w:ascii="Arial" w:hAnsi="Arial" w:cs="Arial"/>
          <w:sz w:val="20"/>
          <w:szCs w:val="20"/>
        </w:rPr>
        <w:t>23,6</w:t>
      </w:r>
      <w:r w:rsidR="00607777" w:rsidRPr="000B5E74">
        <w:rPr>
          <w:rStyle w:val="apple-style-span"/>
          <w:rFonts w:ascii="Arial" w:hAnsi="Arial" w:cs="Arial"/>
          <w:sz w:val="20"/>
          <w:szCs w:val="20"/>
        </w:rPr>
        <w:t xml:space="preserve">% del totale, seguono quelli che avvengono </w:t>
      </w:r>
      <w:r w:rsidR="00FE1FA4">
        <w:rPr>
          <w:rStyle w:val="apple-style-span"/>
          <w:rFonts w:ascii="Arial" w:hAnsi="Arial" w:cs="Arial"/>
          <w:sz w:val="20"/>
          <w:szCs w:val="20"/>
        </w:rPr>
        <w:t>in corrispondenza degli incroci</w:t>
      </w:r>
      <w:r w:rsidR="00CF7FD8" w:rsidRPr="000B5E74">
        <w:rPr>
          <w:rStyle w:val="apple-style-span"/>
          <w:rFonts w:ascii="Arial" w:hAnsi="Arial" w:cs="Arial"/>
          <w:sz w:val="20"/>
          <w:szCs w:val="20"/>
        </w:rPr>
        <w:t xml:space="preserve"> </w:t>
      </w:r>
      <w:r w:rsidR="009F5D5D" w:rsidRPr="000B5E74">
        <w:rPr>
          <w:rStyle w:val="apple-style-span"/>
          <w:rFonts w:ascii="Arial" w:hAnsi="Arial" w:cs="Arial"/>
          <w:sz w:val="20"/>
          <w:szCs w:val="20"/>
        </w:rPr>
        <w:t>(</w:t>
      </w:r>
      <w:r w:rsidR="00FE1FA4">
        <w:rPr>
          <w:rStyle w:val="apple-style-span"/>
          <w:rFonts w:ascii="Arial" w:hAnsi="Arial" w:cs="Arial"/>
          <w:sz w:val="20"/>
          <w:szCs w:val="20"/>
        </w:rPr>
        <w:t>20,1</w:t>
      </w:r>
      <w:r w:rsidR="009F5D5D" w:rsidRPr="000B5E74">
        <w:rPr>
          <w:rStyle w:val="apple-style-span"/>
          <w:rFonts w:ascii="Arial" w:hAnsi="Arial" w:cs="Arial"/>
          <w:sz w:val="20"/>
          <w:szCs w:val="20"/>
        </w:rPr>
        <w:t xml:space="preserve">%) </w:t>
      </w:r>
      <w:r w:rsidR="003A1648" w:rsidRPr="000B5E74">
        <w:rPr>
          <w:rStyle w:val="apple-style-span"/>
          <w:rFonts w:ascii="Arial" w:hAnsi="Arial" w:cs="Arial"/>
          <w:sz w:val="20"/>
          <w:szCs w:val="20"/>
        </w:rPr>
        <w:t xml:space="preserve">e </w:t>
      </w:r>
      <w:r w:rsidR="00FE1FA4">
        <w:rPr>
          <w:rStyle w:val="apple-style-span"/>
          <w:rFonts w:ascii="Arial" w:hAnsi="Arial" w:cs="Arial"/>
          <w:sz w:val="20"/>
          <w:szCs w:val="20"/>
        </w:rPr>
        <w:t xml:space="preserve">nelle rotatorie </w:t>
      </w:r>
      <w:r w:rsidR="009F5D5D" w:rsidRPr="000B5E74">
        <w:rPr>
          <w:rStyle w:val="apple-style-span"/>
          <w:rFonts w:ascii="Arial" w:hAnsi="Arial" w:cs="Arial"/>
          <w:sz w:val="20"/>
          <w:szCs w:val="20"/>
        </w:rPr>
        <w:t>(</w:t>
      </w:r>
      <w:r w:rsidR="00FE1FA4">
        <w:rPr>
          <w:rStyle w:val="apple-style-span"/>
          <w:rFonts w:ascii="Arial" w:hAnsi="Arial" w:cs="Arial"/>
          <w:sz w:val="20"/>
          <w:szCs w:val="20"/>
        </w:rPr>
        <w:t>7,7</w:t>
      </w:r>
      <w:r w:rsidR="009F5D5D" w:rsidRPr="000B5E74">
        <w:rPr>
          <w:rStyle w:val="apple-style-span"/>
          <w:rFonts w:ascii="Arial" w:hAnsi="Arial" w:cs="Arial"/>
          <w:sz w:val="20"/>
          <w:szCs w:val="20"/>
        </w:rPr>
        <w:t>%)</w:t>
      </w:r>
      <w:r w:rsidR="003A1648" w:rsidRPr="000B5E74">
        <w:rPr>
          <w:rStyle w:val="apple-style-span"/>
          <w:rFonts w:ascii="Arial" w:hAnsi="Arial" w:cs="Arial"/>
          <w:sz w:val="20"/>
          <w:szCs w:val="20"/>
        </w:rPr>
        <w:t xml:space="preserve">. </w:t>
      </w:r>
      <w:r w:rsidR="00731050" w:rsidRPr="000B5E74">
        <w:rPr>
          <w:rStyle w:val="apple-style-span"/>
          <w:rFonts w:ascii="Arial" w:hAnsi="Arial" w:cs="Arial"/>
          <w:sz w:val="20"/>
          <w:szCs w:val="20"/>
        </w:rPr>
        <w:t xml:space="preserve">Lungo le </w:t>
      </w:r>
      <w:r w:rsidR="003A1648" w:rsidRPr="000B5E74">
        <w:rPr>
          <w:rStyle w:val="apple-style-span"/>
          <w:rFonts w:ascii="Arial" w:hAnsi="Arial" w:cs="Arial"/>
          <w:sz w:val="20"/>
          <w:szCs w:val="20"/>
        </w:rPr>
        <w:t xml:space="preserve">strade extraurbane il </w:t>
      </w:r>
      <w:r w:rsidR="00FE1FA4">
        <w:rPr>
          <w:rStyle w:val="apple-style-span"/>
          <w:rFonts w:ascii="Arial" w:hAnsi="Arial" w:cs="Arial"/>
          <w:sz w:val="20"/>
          <w:szCs w:val="20"/>
        </w:rPr>
        <w:t>16,7</w:t>
      </w:r>
      <w:r w:rsidR="00607777" w:rsidRPr="000B5E74">
        <w:rPr>
          <w:rStyle w:val="apple-style-span"/>
          <w:rFonts w:ascii="Arial" w:hAnsi="Arial" w:cs="Arial"/>
          <w:sz w:val="20"/>
          <w:szCs w:val="20"/>
        </w:rPr>
        <w:t>%</w:t>
      </w:r>
      <w:r w:rsidR="00CF7FD8" w:rsidRPr="000B5E74">
        <w:rPr>
          <w:rStyle w:val="apple-style-span"/>
          <w:rFonts w:ascii="Arial" w:hAnsi="Arial" w:cs="Arial"/>
          <w:sz w:val="20"/>
          <w:szCs w:val="20"/>
        </w:rPr>
        <w:t xml:space="preserve"> </w:t>
      </w:r>
      <w:r w:rsidR="00607777" w:rsidRPr="000B5E74">
        <w:rPr>
          <w:rStyle w:val="apple-style-span"/>
          <w:rFonts w:ascii="Arial" w:hAnsi="Arial" w:cs="Arial"/>
          <w:sz w:val="20"/>
          <w:szCs w:val="20"/>
        </w:rPr>
        <w:t>degli incidenti si verifica in curva</w:t>
      </w:r>
      <w:r w:rsidR="003A1648" w:rsidRPr="000B5E74">
        <w:rPr>
          <w:rStyle w:val="apple-style-span"/>
          <w:rFonts w:ascii="Arial" w:hAnsi="Arial" w:cs="Arial"/>
          <w:sz w:val="20"/>
          <w:szCs w:val="20"/>
        </w:rPr>
        <w:t>,</w:t>
      </w:r>
      <w:r w:rsidR="00682D8C" w:rsidRPr="000B5E74">
        <w:rPr>
          <w:rStyle w:val="apple-style-span"/>
          <w:rFonts w:ascii="Arial" w:hAnsi="Arial" w:cs="Arial"/>
          <w:sz w:val="20"/>
          <w:szCs w:val="20"/>
        </w:rPr>
        <w:t xml:space="preserve"> </w:t>
      </w:r>
      <w:r w:rsidR="000B5E74" w:rsidRPr="000B5E74">
        <w:rPr>
          <w:rStyle w:val="apple-style-span"/>
          <w:rFonts w:ascii="Arial" w:hAnsi="Arial" w:cs="Arial"/>
          <w:sz w:val="20"/>
          <w:szCs w:val="20"/>
        </w:rPr>
        <w:t>il</w:t>
      </w:r>
      <w:r w:rsidR="00FE1FA4">
        <w:rPr>
          <w:rStyle w:val="apple-style-span"/>
          <w:rFonts w:ascii="Arial" w:hAnsi="Arial" w:cs="Arial"/>
          <w:sz w:val="20"/>
          <w:szCs w:val="20"/>
        </w:rPr>
        <w:t xml:space="preserve"> 14,0</w:t>
      </w:r>
      <w:r w:rsidR="00607777" w:rsidRPr="000B5E74">
        <w:rPr>
          <w:rStyle w:val="apple-style-span"/>
          <w:rFonts w:ascii="Arial" w:hAnsi="Arial" w:cs="Arial"/>
          <w:sz w:val="20"/>
          <w:szCs w:val="20"/>
        </w:rPr>
        <w:t xml:space="preserve">% </w:t>
      </w:r>
      <w:r w:rsidR="001948DF">
        <w:rPr>
          <w:rStyle w:val="apple-style-span"/>
          <w:rFonts w:ascii="Arial" w:hAnsi="Arial" w:cs="Arial"/>
          <w:sz w:val="20"/>
          <w:szCs w:val="20"/>
        </w:rPr>
        <w:t xml:space="preserve">nei pressi di una intersezione (Figura 4 e </w:t>
      </w:r>
      <w:r w:rsidR="00464F79" w:rsidRPr="000B5E74">
        <w:rPr>
          <w:rStyle w:val="apple-style-span"/>
          <w:rFonts w:ascii="Arial" w:hAnsi="Arial" w:cs="Arial"/>
          <w:sz w:val="20"/>
          <w:szCs w:val="20"/>
        </w:rPr>
        <w:t>Cartogramm</w:t>
      </w:r>
      <w:r w:rsidR="007813B1" w:rsidRPr="000B5E74">
        <w:rPr>
          <w:rStyle w:val="apple-style-span"/>
          <w:rFonts w:ascii="Arial" w:hAnsi="Arial" w:cs="Arial"/>
          <w:sz w:val="20"/>
          <w:szCs w:val="20"/>
        </w:rPr>
        <w:t>i in allegato</w:t>
      </w:r>
      <w:r w:rsidR="00464F79" w:rsidRPr="000B5E74">
        <w:rPr>
          <w:rFonts w:ascii="Arial" w:hAnsi="Arial" w:cs="Arial"/>
          <w:sz w:val="20"/>
          <w:szCs w:val="20"/>
        </w:rPr>
        <w:t>).</w:t>
      </w:r>
    </w:p>
    <w:p w:rsidR="0033310C" w:rsidRDefault="0033310C" w:rsidP="000264A7">
      <w:pPr>
        <w:spacing w:after="120"/>
        <w:ind w:left="1843"/>
        <w:jc w:val="both"/>
        <w:rPr>
          <w:rFonts w:ascii="Arial Narrow" w:hAnsi="Arial Narrow" w:cs="Arial"/>
          <w:b/>
          <w:color w:val="808080" w:themeColor="background1" w:themeShade="80"/>
          <w:sz w:val="20"/>
          <w:szCs w:val="20"/>
        </w:rPr>
      </w:pPr>
    </w:p>
    <w:p w:rsidR="00985B52" w:rsidRPr="004E62DC" w:rsidRDefault="00CD0DD9" w:rsidP="000264A7">
      <w:pPr>
        <w:spacing w:after="120"/>
        <w:ind w:left="1843"/>
        <w:jc w:val="both"/>
        <w:rPr>
          <w:rFonts w:ascii="Arial Narrow" w:hAnsi="Arial Narrow" w:cs="Arial"/>
          <w:color w:val="000000"/>
          <w:sz w:val="19"/>
          <w:szCs w:val="19"/>
          <w:vertAlign w:val="superscript"/>
        </w:rPr>
      </w:pPr>
      <w:r w:rsidRPr="004E62DC">
        <w:rPr>
          <w:rFonts w:ascii="Arial Narrow" w:hAnsi="Arial Narrow" w:cs="Arial"/>
          <w:b/>
          <w:color w:val="808080" w:themeColor="background1" w:themeShade="80"/>
          <w:sz w:val="20"/>
          <w:szCs w:val="20"/>
        </w:rPr>
        <w:t>FIGURA 4</w:t>
      </w:r>
      <w:r w:rsidR="000D5768" w:rsidRPr="004E62DC">
        <w:rPr>
          <w:rFonts w:ascii="Arial Narrow" w:hAnsi="Arial Narrow" w:cs="Arial"/>
          <w:b/>
          <w:color w:val="808080" w:themeColor="background1" w:themeShade="80"/>
          <w:sz w:val="20"/>
          <w:szCs w:val="20"/>
        </w:rPr>
        <w:t>. INCIDENTI STRADALI CON LESIONI A PERSONE PER CARATTERISTICA DELLA STRADA E AMBITO STRADALE,</w:t>
      </w:r>
      <w:r w:rsidR="00985175" w:rsidRPr="004E62DC">
        <w:rPr>
          <w:rFonts w:ascii="Arial Narrow" w:hAnsi="Arial Narrow" w:cs="Arial"/>
          <w:b/>
          <w:color w:val="808080" w:themeColor="background1" w:themeShade="80"/>
          <w:sz w:val="20"/>
          <w:szCs w:val="20"/>
        </w:rPr>
        <w:t xml:space="preserve"> </w:t>
      </w:r>
      <w:r w:rsidR="00665CA4">
        <w:rPr>
          <w:rFonts w:ascii="Arial Narrow" w:hAnsi="Arial Narrow" w:cs="Arial"/>
          <w:b/>
          <w:color w:val="808080" w:themeColor="background1" w:themeShade="80"/>
          <w:sz w:val="20"/>
          <w:szCs w:val="20"/>
        </w:rPr>
        <w:t>EMILIA-ROMAGNA</w:t>
      </w:r>
      <w:r w:rsidR="000D5768" w:rsidRPr="004E62DC">
        <w:rPr>
          <w:rFonts w:ascii="Arial Narrow" w:hAnsi="Arial Narrow" w:cs="Arial"/>
          <w:color w:val="000000"/>
          <w:sz w:val="19"/>
          <w:szCs w:val="19"/>
        </w:rPr>
        <w:t>. Anno 201</w:t>
      </w:r>
      <w:r w:rsidR="000B5E74" w:rsidRPr="004E62DC">
        <w:rPr>
          <w:rFonts w:ascii="Arial Narrow" w:hAnsi="Arial Narrow" w:cs="Arial"/>
          <w:color w:val="000000"/>
          <w:sz w:val="19"/>
          <w:szCs w:val="19"/>
        </w:rPr>
        <w:t>6</w:t>
      </w:r>
      <w:r w:rsidR="000D5768" w:rsidRPr="004E62DC">
        <w:rPr>
          <w:rFonts w:ascii="Arial Narrow" w:hAnsi="Arial Narrow" w:cs="Arial"/>
          <w:color w:val="000000"/>
          <w:sz w:val="19"/>
          <w:szCs w:val="19"/>
        </w:rPr>
        <w:t>, valori percentuali</w:t>
      </w:r>
      <w:r w:rsidR="00580D68" w:rsidRPr="004E62DC">
        <w:rPr>
          <w:rFonts w:ascii="Arial Narrow" w:hAnsi="Arial Narrow" w:cs="Arial"/>
          <w:color w:val="000000"/>
          <w:sz w:val="19"/>
          <w:szCs w:val="19"/>
        </w:rPr>
        <w:t xml:space="preserve"> </w:t>
      </w:r>
      <w:r w:rsidR="00580D68" w:rsidRPr="004E62DC">
        <w:rPr>
          <w:rFonts w:ascii="Arial Narrow" w:hAnsi="Arial Narrow" w:cs="Arial"/>
          <w:color w:val="000000"/>
          <w:sz w:val="19"/>
          <w:szCs w:val="19"/>
          <w:vertAlign w:val="superscript"/>
        </w:rPr>
        <w:t>(</w:t>
      </w:r>
      <w:r w:rsidR="00CD11A2" w:rsidRPr="004E62DC">
        <w:rPr>
          <w:rFonts w:ascii="Arial Narrow" w:hAnsi="Arial Narrow" w:cs="Arial"/>
          <w:color w:val="000000"/>
          <w:sz w:val="19"/>
          <w:szCs w:val="19"/>
          <w:vertAlign w:val="superscript"/>
        </w:rPr>
        <w:t>a</w:t>
      </w:r>
      <w:r w:rsidR="00580D68" w:rsidRPr="004E62DC">
        <w:rPr>
          <w:rFonts w:ascii="Arial Narrow" w:hAnsi="Arial Narrow" w:cs="Arial"/>
          <w:color w:val="000000"/>
          <w:sz w:val="19"/>
          <w:szCs w:val="19"/>
          <w:vertAlign w:val="superscript"/>
        </w:rPr>
        <w:t>)</w:t>
      </w:r>
    </w:p>
    <w:tbl>
      <w:tblPr>
        <w:tblStyle w:val="Grigliatabella"/>
        <w:tblpPr w:leftFromText="141" w:rightFromText="141" w:vertAnchor="text" w:tblpX="1951" w:tblpY="1"/>
        <w:tblOverlap w:val="never"/>
        <w:tblW w:w="8675" w:type="dxa"/>
        <w:tblInd w:w="-38" w:type="dxa"/>
        <w:tblBorders>
          <w:left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4338"/>
        <w:gridCol w:w="4337"/>
      </w:tblGrid>
      <w:tr w:rsidR="004619C5" w:rsidRPr="004E62DC" w:rsidTr="00665CA4">
        <w:tc>
          <w:tcPr>
            <w:tcW w:w="4338" w:type="dxa"/>
          </w:tcPr>
          <w:p w:rsidR="004619C5" w:rsidRPr="004E62DC" w:rsidRDefault="006447A1" w:rsidP="000B5E74">
            <w:pPr>
              <w:jc w:val="center"/>
              <w:rPr>
                <w:rFonts w:ascii="Arial Narrow" w:hAnsi="Arial Narrow" w:cs="Arial"/>
                <w:color w:val="000000"/>
                <w:sz w:val="19"/>
                <w:szCs w:val="19"/>
                <w:vertAlign w:val="superscript"/>
              </w:rPr>
            </w:pPr>
            <w:r>
              <w:rPr>
                <w:rFonts w:ascii="Arial Narrow" w:hAnsi="Arial Narrow" w:cs="Arial"/>
                <w:color w:val="000000"/>
                <w:sz w:val="19"/>
                <w:szCs w:val="19"/>
                <w:vertAlign w:val="superscript"/>
              </w:rPr>
              <w:fldChar w:fldCharType="begin"/>
            </w:r>
            <w:r>
              <w:rPr>
                <w:rFonts w:ascii="Arial Narrow" w:hAnsi="Arial Narrow" w:cs="Arial"/>
                <w:color w:val="000000"/>
                <w:sz w:val="19"/>
                <w:szCs w:val="19"/>
                <w:vertAlign w:val="superscript"/>
              </w:rPr>
              <w:instrText xml:space="preserve"> LINK Excel.Sheet.12 "G:\\inc_str\\2017\\output\\kit grafici inviati\\grafici_EMILIA ROMAGNA.xlsx!Figura 4![grafici_EMILIA ROMAGNA.xlsx]Figura 4 Grafico 4" "" \a \p </w:instrText>
            </w:r>
            <w:r>
              <w:rPr>
                <w:rFonts w:ascii="Arial Narrow" w:hAnsi="Arial Narrow" w:cs="Arial"/>
                <w:color w:val="000000"/>
                <w:sz w:val="19"/>
                <w:szCs w:val="19"/>
                <w:vertAlign w:val="superscript"/>
              </w:rPr>
              <w:fldChar w:fldCharType="separate"/>
            </w:r>
            <w:r w:rsidR="00877F4A">
              <w:rPr>
                <w:rFonts w:ascii="Arial Narrow" w:hAnsi="Arial Narrow" w:cs="Arial"/>
                <w:color w:val="000000"/>
                <w:sz w:val="19"/>
                <w:szCs w:val="19"/>
                <w:vertAlign w:val="superscript"/>
              </w:rPr>
              <w:object w:dxaOrig="4144" w:dyaOrig="4097">
                <v:shape id="_x0000_i1027" type="#_x0000_t75" style="width:155.5pt;height:154pt">
                  <v:imagedata r:id="rId17" o:title=""/>
                </v:shape>
              </w:object>
            </w:r>
            <w:r>
              <w:rPr>
                <w:rFonts w:ascii="Arial Narrow" w:hAnsi="Arial Narrow" w:cs="Arial"/>
                <w:color w:val="000000"/>
                <w:sz w:val="19"/>
                <w:szCs w:val="19"/>
                <w:vertAlign w:val="superscript"/>
              </w:rPr>
              <w:fldChar w:fldCharType="end"/>
            </w:r>
          </w:p>
        </w:tc>
        <w:tc>
          <w:tcPr>
            <w:tcW w:w="4337" w:type="dxa"/>
          </w:tcPr>
          <w:p w:rsidR="004619C5" w:rsidRPr="004E62DC" w:rsidRDefault="006447A1" w:rsidP="000B5E74">
            <w:pPr>
              <w:jc w:val="center"/>
              <w:rPr>
                <w:rFonts w:ascii="Arial Narrow" w:hAnsi="Arial Narrow" w:cs="Arial"/>
                <w:color w:val="000000"/>
                <w:sz w:val="19"/>
                <w:szCs w:val="19"/>
                <w:vertAlign w:val="superscript"/>
              </w:rPr>
            </w:pPr>
            <w:r>
              <w:rPr>
                <w:rFonts w:ascii="Arial Narrow" w:hAnsi="Arial Narrow" w:cs="Arial"/>
                <w:color w:val="000000"/>
                <w:sz w:val="19"/>
                <w:szCs w:val="19"/>
                <w:vertAlign w:val="superscript"/>
              </w:rPr>
              <w:fldChar w:fldCharType="begin"/>
            </w:r>
            <w:r>
              <w:rPr>
                <w:rFonts w:ascii="Arial Narrow" w:hAnsi="Arial Narrow" w:cs="Arial"/>
                <w:color w:val="000000"/>
                <w:sz w:val="19"/>
                <w:szCs w:val="19"/>
                <w:vertAlign w:val="superscript"/>
              </w:rPr>
              <w:instrText xml:space="preserve"> LINK Excel.Sheet.12 "G:\\inc_str\\2017\\output\\kit grafici inviati\\grafici_EMILIA ROMAGNA.xlsx!Figura 4![grafici_EMILIA ROMAGNA.xlsx]Figura 4 Grafico 6" "" \a \p </w:instrText>
            </w:r>
            <w:r>
              <w:rPr>
                <w:rFonts w:ascii="Arial Narrow" w:hAnsi="Arial Narrow" w:cs="Arial"/>
                <w:color w:val="000000"/>
                <w:sz w:val="19"/>
                <w:szCs w:val="19"/>
                <w:vertAlign w:val="superscript"/>
              </w:rPr>
              <w:fldChar w:fldCharType="separate"/>
            </w:r>
            <w:r w:rsidR="00877F4A">
              <w:rPr>
                <w:rFonts w:ascii="Arial Narrow" w:hAnsi="Arial Narrow" w:cs="Arial"/>
                <w:color w:val="000000"/>
                <w:sz w:val="19"/>
                <w:szCs w:val="19"/>
                <w:vertAlign w:val="superscript"/>
              </w:rPr>
              <w:object w:dxaOrig="4124" w:dyaOrig="4157">
                <v:shape id="_x0000_i1028" type="#_x0000_t75" style="width:154.5pt;height:156pt">
                  <v:imagedata r:id="rId18" o:title=""/>
                </v:shape>
              </w:object>
            </w:r>
            <w:r>
              <w:rPr>
                <w:rFonts w:ascii="Arial Narrow" w:hAnsi="Arial Narrow" w:cs="Arial"/>
                <w:color w:val="000000"/>
                <w:sz w:val="19"/>
                <w:szCs w:val="19"/>
                <w:vertAlign w:val="superscript"/>
              </w:rPr>
              <w:fldChar w:fldCharType="end"/>
            </w:r>
          </w:p>
        </w:tc>
      </w:tr>
    </w:tbl>
    <w:p w:rsidR="00607777" w:rsidRPr="004E62DC" w:rsidRDefault="000B5E74" w:rsidP="00F26105">
      <w:pPr>
        <w:pStyle w:val="Paragrafoelenco"/>
        <w:numPr>
          <w:ilvl w:val="0"/>
          <w:numId w:val="43"/>
        </w:numPr>
        <w:ind w:left="1985" w:firstLine="0"/>
        <w:rPr>
          <w:rFonts w:ascii="Arial Narrow" w:hAnsi="Arial Narrow" w:cs="Arial"/>
          <w:bCs/>
          <w:sz w:val="15"/>
          <w:szCs w:val="15"/>
        </w:rPr>
      </w:pPr>
      <w:r w:rsidRPr="004E62DC">
        <w:rPr>
          <w:rFonts w:ascii="Arial Narrow" w:hAnsi="Arial Narrow" w:cs="Arial"/>
          <w:sz w:val="15"/>
          <w:szCs w:val="15"/>
        </w:rPr>
        <w:br w:type="textWrapping" w:clear="all"/>
      </w:r>
      <w:r w:rsidR="00981758">
        <w:rPr>
          <w:rFonts w:ascii="Arial Narrow" w:hAnsi="Arial Narrow" w:cs="Arial"/>
          <w:sz w:val="15"/>
          <w:szCs w:val="15"/>
        </w:rPr>
        <w:t xml:space="preserve">(a) </w:t>
      </w:r>
      <w:r w:rsidR="00663BB7" w:rsidRPr="004E62DC">
        <w:rPr>
          <w:rFonts w:ascii="Arial Narrow" w:hAnsi="Arial Narrow" w:cs="Arial"/>
          <w:sz w:val="15"/>
          <w:szCs w:val="15"/>
        </w:rPr>
        <w:t>La categoria "Altro" include: passaggio a livello, dosso, pendenza e galleria</w:t>
      </w:r>
      <w:r w:rsidR="00A43C3C" w:rsidRPr="004E62DC">
        <w:rPr>
          <w:rFonts w:ascii="Arial Narrow" w:hAnsi="Arial Narrow" w:cs="Arial"/>
          <w:sz w:val="15"/>
          <w:szCs w:val="15"/>
        </w:rPr>
        <w:t>.</w:t>
      </w:r>
    </w:p>
    <w:p w:rsidR="003113F5" w:rsidRPr="009A010D" w:rsidRDefault="00465515" w:rsidP="00735487">
      <w:pPr>
        <w:suppressAutoHyphens/>
        <w:spacing w:after="120"/>
        <w:ind w:left="1843"/>
        <w:jc w:val="both"/>
        <w:rPr>
          <w:rFonts w:ascii="Arial" w:hAnsi="Arial" w:cs="Arial"/>
          <w:sz w:val="22"/>
          <w:szCs w:val="22"/>
        </w:rPr>
      </w:pPr>
      <w:r w:rsidRPr="009A010D">
        <w:rPr>
          <w:rFonts w:ascii="Arial" w:hAnsi="Arial" w:cs="Arial"/>
          <w:b/>
          <w:sz w:val="22"/>
          <w:szCs w:val="22"/>
        </w:rPr>
        <w:t xml:space="preserve">I mesi e le </w:t>
      </w:r>
      <w:r w:rsidR="00A529A1" w:rsidRPr="009A010D">
        <w:rPr>
          <w:rFonts w:ascii="Arial" w:hAnsi="Arial" w:cs="Arial"/>
          <w:b/>
          <w:sz w:val="22"/>
          <w:szCs w:val="22"/>
        </w:rPr>
        <w:t>ore più a rischio</w:t>
      </w:r>
    </w:p>
    <w:p w:rsidR="00CD11A2" w:rsidRPr="009D111F" w:rsidRDefault="00951E6D" w:rsidP="00CD11A2">
      <w:pPr>
        <w:suppressAutoHyphens/>
        <w:spacing w:after="120"/>
        <w:ind w:left="1843"/>
        <w:jc w:val="both"/>
        <w:rPr>
          <w:highlight w:val="yellow"/>
        </w:rPr>
      </w:pPr>
      <w:r w:rsidRPr="009A010D">
        <w:rPr>
          <w:rStyle w:val="apple-style-span"/>
          <w:rFonts w:ascii="Arial" w:hAnsi="Arial" w:cs="Arial"/>
          <w:sz w:val="20"/>
          <w:szCs w:val="20"/>
        </w:rPr>
        <w:t>Nel periodo primaverile ed estivo la concentrazione degli incidenti</w:t>
      </w:r>
      <w:r w:rsidRPr="009A010D" w:rsidDel="00951E6D">
        <w:rPr>
          <w:rStyle w:val="apple-style-span"/>
          <w:rFonts w:ascii="Arial" w:hAnsi="Arial" w:cs="Arial"/>
          <w:sz w:val="20"/>
          <w:szCs w:val="20"/>
        </w:rPr>
        <w:t xml:space="preserve"> </w:t>
      </w:r>
      <w:r w:rsidRPr="009A010D">
        <w:rPr>
          <w:rStyle w:val="apple-style-span"/>
          <w:rFonts w:ascii="Arial" w:hAnsi="Arial" w:cs="Arial"/>
          <w:sz w:val="20"/>
          <w:szCs w:val="20"/>
        </w:rPr>
        <w:t xml:space="preserve">è </w:t>
      </w:r>
      <w:r w:rsidR="00C35586" w:rsidRPr="009A010D">
        <w:rPr>
          <w:rStyle w:val="apple-style-span"/>
          <w:rFonts w:ascii="Arial" w:hAnsi="Arial" w:cs="Arial"/>
          <w:sz w:val="20"/>
          <w:szCs w:val="20"/>
        </w:rPr>
        <w:t>più elevata</w:t>
      </w:r>
      <w:r w:rsidR="003113F5" w:rsidRPr="009A010D">
        <w:rPr>
          <w:rStyle w:val="apple-style-span"/>
          <w:rFonts w:ascii="Arial" w:hAnsi="Arial" w:cs="Arial"/>
          <w:sz w:val="20"/>
          <w:szCs w:val="20"/>
        </w:rPr>
        <w:t>, in coincidenza con la maggiore mobilità legata a periodi di vacanza. Tra maggio e</w:t>
      </w:r>
      <w:r w:rsidR="003F2502" w:rsidRPr="009A010D">
        <w:rPr>
          <w:rStyle w:val="apple-style-span"/>
          <w:rFonts w:ascii="Arial" w:hAnsi="Arial" w:cs="Arial"/>
          <w:sz w:val="20"/>
          <w:szCs w:val="20"/>
        </w:rPr>
        <w:t xml:space="preserve"> settembre</w:t>
      </w:r>
      <w:r w:rsidR="000C121E" w:rsidRPr="009A010D">
        <w:rPr>
          <w:rStyle w:val="apple-style-span"/>
          <w:rFonts w:ascii="Arial" w:hAnsi="Arial" w:cs="Arial"/>
          <w:sz w:val="20"/>
          <w:szCs w:val="20"/>
        </w:rPr>
        <w:t xml:space="preserve"> </w:t>
      </w:r>
      <w:r w:rsidR="003113F5" w:rsidRPr="009A010D">
        <w:rPr>
          <w:rStyle w:val="apple-style-span"/>
          <w:rFonts w:ascii="Arial" w:hAnsi="Arial" w:cs="Arial"/>
          <w:sz w:val="20"/>
          <w:szCs w:val="20"/>
        </w:rPr>
        <w:t xml:space="preserve">si contano </w:t>
      </w:r>
      <w:r w:rsidR="00042820">
        <w:rPr>
          <w:rStyle w:val="apple-style-span"/>
          <w:rFonts w:ascii="Arial" w:hAnsi="Arial" w:cs="Arial"/>
          <w:sz w:val="20"/>
          <w:szCs w:val="20"/>
        </w:rPr>
        <w:t>7.991</w:t>
      </w:r>
      <w:r w:rsidR="003113F5" w:rsidRPr="009A010D">
        <w:rPr>
          <w:rStyle w:val="apple-style-span"/>
          <w:rFonts w:ascii="Arial" w:hAnsi="Arial" w:cs="Arial"/>
          <w:sz w:val="20"/>
          <w:szCs w:val="20"/>
        </w:rPr>
        <w:t xml:space="preserve"> incidenti (</w:t>
      </w:r>
      <w:r w:rsidR="00552E5D" w:rsidRPr="00730DEC">
        <w:rPr>
          <w:rStyle w:val="apple-style-span"/>
          <w:rFonts w:ascii="Arial" w:hAnsi="Arial" w:cs="Arial"/>
          <w:sz w:val="20"/>
          <w:szCs w:val="20"/>
        </w:rPr>
        <w:t xml:space="preserve">il </w:t>
      </w:r>
      <w:r w:rsidR="007E4443">
        <w:rPr>
          <w:rStyle w:val="apple-style-span"/>
          <w:rFonts w:ascii="Arial" w:hAnsi="Arial" w:cs="Arial"/>
          <w:sz w:val="20"/>
          <w:szCs w:val="20"/>
        </w:rPr>
        <w:t>45,9</w:t>
      </w:r>
      <w:r w:rsidR="00A02025" w:rsidRPr="00730DEC">
        <w:rPr>
          <w:rStyle w:val="apple-style-span"/>
          <w:rFonts w:ascii="Arial" w:hAnsi="Arial" w:cs="Arial"/>
          <w:sz w:val="20"/>
          <w:szCs w:val="20"/>
        </w:rPr>
        <w:t>%</w:t>
      </w:r>
      <w:r w:rsidR="00CF7FD8" w:rsidRPr="00730DEC">
        <w:rPr>
          <w:rStyle w:val="apple-style-span"/>
          <w:rFonts w:ascii="Arial" w:hAnsi="Arial" w:cs="Arial"/>
          <w:sz w:val="20"/>
          <w:szCs w:val="20"/>
        </w:rPr>
        <w:t xml:space="preserve"> </w:t>
      </w:r>
      <w:r w:rsidR="00366BDE">
        <w:rPr>
          <w:rStyle w:val="apple-style-span"/>
          <w:rFonts w:ascii="Arial" w:hAnsi="Arial" w:cs="Arial"/>
          <w:sz w:val="20"/>
          <w:szCs w:val="20"/>
        </w:rPr>
        <w:t>di quelli avvenuti durante l’anno</w:t>
      </w:r>
      <w:r w:rsidR="003113F5" w:rsidRPr="00730DEC">
        <w:rPr>
          <w:rStyle w:val="apple-style-span"/>
          <w:rFonts w:ascii="Arial" w:hAnsi="Arial" w:cs="Arial"/>
          <w:sz w:val="20"/>
          <w:szCs w:val="20"/>
        </w:rPr>
        <w:t>) i</w:t>
      </w:r>
      <w:r w:rsidR="003F2502" w:rsidRPr="00730DEC">
        <w:rPr>
          <w:rStyle w:val="apple-style-span"/>
          <w:rFonts w:ascii="Arial" w:hAnsi="Arial" w:cs="Arial"/>
          <w:sz w:val="20"/>
          <w:szCs w:val="20"/>
        </w:rPr>
        <w:t>n cui hanno sub</w:t>
      </w:r>
      <w:r w:rsidR="00CF7FD8" w:rsidRPr="00730DEC">
        <w:rPr>
          <w:rStyle w:val="apple-style-span"/>
          <w:rFonts w:ascii="Arial" w:hAnsi="Arial" w:cs="Arial"/>
          <w:sz w:val="20"/>
          <w:szCs w:val="20"/>
        </w:rPr>
        <w:t>ì</w:t>
      </w:r>
      <w:r w:rsidR="003F2502" w:rsidRPr="00730DEC">
        <w:rPr>
          <w:rStyle w:val="apple-style-span"/>
          <w:rFonts w:ascii="Arial" w:hAnsi="Arial" w:cs="Arial"/>
          <w:sz w:val="20"/>
          <w:szCs w:val="20"/>
        </w:rPr>
        <w:t xml:space="preserve">to lesioni </w:t>
      </w:r>
      <w:r w:rsidR="00042820">
        <w:rPr>
          <w:rStyle w:val="apple-style-span"/>
          <w:rFonts w:ascii="Arial" w:hAnsi="Arial" w:cs="Arial"/>
          <w:sz w:val="20"/>
          <w:szCs w:val="20"/>
        </w:rPr>
        <w:t>10.809</w:t>
      </w:r>
      <w:r w:rsidR="003F2502" w:rsidRPr="00730DEC">
        <w:rPr>
          <w:rStyle w:val="apple-style-span"/>
          <w:rFonts w:ascii="Arial" w:hAnsi="Arial" w:cs="Arial"/>
          <w:sz w:val="20"/>
          <w:szCs w:val="20"/>
        </w:rPr>
        <w:t xml:space="preserve"> persone (</w:t>
      </w:r>
      <w:r w:rsidR="00042820">
        <w:rPr>
          <w:rStyle w:val="apple-style-span"/>
          <w:rFonts w:ascii="Arial" w:hAnsi="Arial" w:cs="Arial"/>
          <w:sz w:val="20"/>
          <w:szCs w:val="20"/>
        </w:rPr>
        <w:t>45,8</w:t>
      </w:r>
      <w:r w:rsidR="00A02025" w:rsidRPr="00730DEC">
        <w:rPr>
          <w:rStyle w:val="apple-style-span"/>
          <w:rFonts w:ascii="Arial" w:hAnsi="Arial" w:cs="Arial"/>
          <w:sz w:val="20"/>
          <w:szCs w:val="20"/>
        </w:rPr>
        <w:t>%</w:t>
      </w:r>
      <w:r w:rsidR="003F2502" w:rsidRPr="00730DEC">
        <w:rPr>
          <w:rStyle w:val="apple-style-span"/>
          <w:rFonts w:ascii="Arial" w:hAnsi="Arial" w:cs="Arial"/>
          <w:sz w:val="20"/>
          <w:szCs w:val="20"/>
        </w:rPr>
        <w:t xml:space="preserve">) e </w:t>
      </w:r>
      <w:r w:rsidR="00042820">
        <w:rPr>
          <w:rStyle w:val="apple-style-span"/>
          <w:rFonts w:ascii="Arial" w:hAnsi="Arial" w:cs="Arial"/>
          <w:sz w:val="20"/>
          <w:szCs w:val="20"/>
        </w:rPr>
        <w:t>161</w:t>
      </w:r>
      <w:r w:rsidR="003F2502" w:rsidRPr="00730DEC">
        <w:rPr>
          <w:rStyle w:val="apple-style-span"/>
          <w:rFonts w:ascii="Arial" w:hAnsi="Arial" w:cs="Arial"/>
          <w:sz w:val="20"/>
          <w:szCs w:val="20"/>
        </w:rPr>
        <w:t xml:space="preserve"> sono decedute (</w:t>
      </w:r>
      <w:r w:rsidR="00042820">
        <w:rPr>
          <w:rStyle w:val="apple-style-span"/>
          <w:rFonts w:ascii="Arial" w:hAnsi="Arial" w:cs="Arial"/>
          <w:sz w:val="20"/>
          <w:szCs w:val="20"/>
        </w:rPr>
        <w:t>52</w:t>
      </w:r>
      <w:r w:rsidR="00BC609C">
        <w:rPr>
          <w:rStyle w:val="apple-style-span"/>
          <w:rFonts w:ascii="Arial" w:hAnsi="Arial" w:cs="Arial"/>
          <w:sz w:val="20"/>
          <w:szCs w:val="20"/>
        </w:rPr>
        <w:t>,4</w:t>
      </w:r>
      <w:r w:rsidR="00901611" w:rsidRPr="00730DEC">
        <w:rPr>
          <w:rStyle w:val="apple-style-span"/>
          <w:rFonts w:ascii="Arial" w:hAnsi="Arial" w:cs="Arial"/>
          <w:sz w:val="20"/>
          <w:szCs w:val="20"/>
        </w:rPr>
        <w:t>%,</w:t>
      </w:r>
      <w:r w:rsidR="00336B87" w:rsidRPr="00730DEC">
        <w:rPr>
          <w:rStyle w:val="apple-style-span"/>
          <w:rFonts w:ascii="Arial" w:hAnsi="Arial" w:cs="Arial"/>
          <w:sz w:val="20"/>
          <w:szCs w:val="20"/>
        </w:rPr>
        <w:t xml:space="preserve"> </w:t>
      </w:r>
      <w:r w:rsidR="003F2502" w:rsidRPr="00730DEC">
        <w:rPr>
          <w:rStyle w:val="apple-style-span"/>
          <w:rFonts w:ascii="Arial" w:hAnsi="Arial" w:cs="Arial"/>
          <w:sz w:val="20"/>
          <w:szCs w:val="20"/>
        </w:rPr>
        <w:t>Figura</w:t>
      </w:r>
      <w:r w:rsidR="00336B87" w:rsidRPr="00730DEC">
        <w:rPr>
          <w:rStyle w:val="apple-style-span"/>
          <w:rFonts w:ascii="Arial" w:hAnsi="Arial" w:cs="Arial"/>
          <w:sz w:val="20"/>
          <w:szCs w:val="20"/>
        </w:rPr>
        <w:t xml:space="preserve"> 5</w:t>
      </w:r>
      <w:r w:rsidR="003F2502" w:rsidRPr="00730DEC">
        <w:rPr>
          <w:rStyle w:val="apple-style-span"/>
          <w:rFonts w:ascii="Arial" w:hAnsi="Arial" w:cs="Arial"/>
          <w:sz w:val="20"/>
          <w:szCs w:val="20"/>
        </w:rPr>
        <w:t>)</w:t>
      </w:r>
      <w:r w:rsidR="00CF17C1" w:rsidRPr="00730DEC">
        <w:rPr>
          <w:rStyle w:val="apple-style-span"/>
          <w:rFonts w:ascii="Arial" w:hAnsi="Arial" w:cs="Arial"/>
          <w:sz w:val="20"/>
          <w:szCs w:val="20"/>
        </w:rPr>
        <w:t>.</w:t>
      </w:r>
      <w:r w:rsidR="00901611" w:rsidRPr="00730DEC">
        <w:rPr>
          <w:rStyle w:val="apple-style-span"/>
          <w:rFonts w:ascii="Arial" w:hAnsi="Arial" w:cs="Arial"/>
          <w:sz w:val="20"/>
          <w:szCs w:val="20"/>
        </w:rPr>
        <w:t xml:space="preserve"> </w:t>
      </w:r>
      <w:r w:rsidR="007E4443">
        <w:rPr>
          <w:rStyle w:val="apple-style-span"/>
          <w:rFonts w:ascii="Arial" w:hAnsi="Arial" w:cs="Arial"/>
          <w:sz w:val="20"/>
          <w:szCs w:val="20"/>
        </w:rPr>
        <w:t>Il 78,0</w:t>
      </w:r>
      <w:r w:rsidR="00087E21">
        <w:rPr>
          <w:rStyle w:val="apple-style-span"/>
          <w:rFonts w:ascii="Arial" w:hAnsi="Arial" w:cs="Arial"/>
          <w:sz w:val="20"/>
          <w:szCs w:val="20"/>
        </w:rPr>
        <w:t>%</w:t>
      </w:r>
      <w:r w:rsidR="00920844" w:rsidRPr="001925B7">
        <w:rPr>
          <w:rStyle w:val="apple-style-span"/>
          <w:rFonts w:ascii="Arial" w:hAnsi="Arial" w:cs="Arial"/>
          <w:sz w:val="20"/>
          <w:szCs w:val="20"/>
        </w:rPr>
        <w:t xml:space="preserve"> degli incidenti ha luogo tra le 8 e le 20</w:t>
      </w:r>
      <w:r w:rsidR="00901611" w:rsidRPr="001925B7">
        <w:rPr>
          <w:rStyle w:val="apple-style-span"/>
          <w:rFonts w:ascii="Arial" w:hAnsi="Arial" w:cs="Arial"/>
          <w:sz w:val="20"/>
          <w:szCs w:val="20"/>
        </w:rPr>
        <w:t>,</w:t>
      </w:r>
      <w:r w:rsidR="00920844" w:rsidRPr="001925B7">
        <w:rPr>
          <w:rStyle w:val="apple-style-span"/>
          <w:rFonts w:ascii="Arial" w:hAnsi="Arial" w:cs="Arial"/>
          <w:sz w:val="20"/>
          <w:szCs w:val="20"/>
        </w:rPr>
        <w:t xml:space="preserve"> ma l’indice di mortalità raggiunge i valori più elevati nella fascia oraria tra le </w:t>
      </w:r>
      <w:r w:rsidR="006B60EE">
        <w:rPr>
          <w:rStyle w:val="apple-style-span"/>
          <w:rFonts w:ascii="Arial" w:hAnsi="Arial" w:cs="Arial"/>
          <w:sz w:val="20"/>
          <w:szCs w:val="20"/>
        </w:rPr>
        <w:t>5</w:t>
      </w:r>
      <w:r w:rsidR="00920844" w:rsidRPr="001925B7">
        <w:rPr>
          <w:rStyle w:val="apple-style-span"/>
          <w:rFonts w:ascii="Arial" w:hAnsi="Arial" w:cs="Arial"/>
          <w:sz w:val="20"/>
          <w:szCs w:val="20"/>
        </w:rPr>
        <w:t xml:space="preserve"> e le </w:t>
      </w:r>
      <w:r w:rsidR="006B60EE">
        <w:rPr>
          <w:rStyle w:val="apple-style-span"/>
          <w:rFonts w:ascii="Arial" w:hAnsi="Arial" w:cs="Arial"/>
          <w:sz w:val="20"/>
          <w:szCs w:val="20"/>
        </w:rPr>
        <w:t>6</w:t>
      </w:r>
      <w:r w:rsidR="00920844" w:rsidRPr="001925B7">
        <w:rPr>
          <w:rStyle w:val="apple-style-span"/>
          <w:rFonts w:ascii="Arial" w:hAnsi="Arial" w:cs="Arial"/>
          <w:sz w:val="20"/>
          <w:szCs w:val="20"/>
        </w:rPr>
        <w:t xml:space="preserve"> (</w:t>
      </w:r>
      <w:r w:rsidR="006B60EE">
        <w:rPr>
          <w:rStyle w:val="apple-style-span"/>
          <w:rFonts w:ascii="Arial" w:hAnsi="Arial" w:cs="Arial"/>
          <w:sz w:val="20"/>
          <w:szCs w:val="20"/>
        </w:rPr>
        <w:t>6,0</w:t>
      </w:r>
      <w:r w:rsidR="00920844" w:rsidRPr="001925B7">
        <w:rPr>
          <w:rStyle w:val="apple-style-span"/>
          <w:rFonts w:ascii="Arial" w:hAnsi="Arial" w:cs="Arial"/>
          <w:sz w:val="20"/>
          <w:szCs w:val="20"/>
        </w:rPr>
        <w:t xml:space="preserve"> morti ogni 100 incidenti) e tra </w:t>
      </w:r>
      <w:r w:rsidR="006B60EE">
        <w:rPr>
          <w:rStyle w:val="apple-style-span"/>
          <w:rFonts w:ascii="Arial" w:hAnsi="Arial" w:cs="Arial"/>
          <w:sz w:val="20"/>
          <w:szCs w:val="20"/>
        </w:rPr>
        <w:t>l’una e le 2</w:t>
      </w:r>
      <w:r w:rsidR="00730DEC" w:rsidRPr="001925B7">
        <w:rPr>
          <w:rStyle w:val="apple-style-span"/>
          <w:rFonts w:ascii="Arial" w:hAnsi="Arial" w:cs="Arial"/>
          <w:sz w:val="20"/>
          <w:szCs w:val="20"/>
        </w:rPr>
        <w:t xml:space="preserve"> della notte </w:t>
      </w:r>
      <w:r w:rsidR="00920844" w:rsidRPr="001925B7">
        <w:rPr>
          <w:rStyle w:val="apple-style-span"/>
          <w:rFonts w:ascii="Arial" w:hAnsi="Arial" w:cs="Arial"/>
          <w:sz w:val="20"/>
          <w:szCs w:val="20"/>
        </w:rPr>
        <w:t>(</w:t>
      </w:r>
      <w:r w:rsidR="006B60EE">
        <w:rPr>
          <w:rStyle w:val="apple-style-span"/>
          <w:rFonts w:ascii="Arial" w:hAnsi="Arial" w:cs="Arial"/>
          <w:sz w:val="20"/>
          <w:szCs w:val="20"/>
        </w:rPr>
        <w:t>5</w:t>
      </w:r>
      <w:r w:rsidR="00730DEC" w:rsidRPr="001925B7">
        <w:rPr>
          <w:rStyle w:val="apple-style-span"/>
          <w:rFonts w:ascii="Arial" w:hAnsi="Arial" w:cs="Arial"/>
          <w:sz w:val="20"/>
          <w:szCs w:val="20"/>
        </w:rPr>
        <w:t>,8</w:t>
      </w:r>
      <w:r w:rsidR="00920844" w:rsidRPr="001925B7">
        <w:rPr>
          <w:rStyle w:val="apple-style-span"/>
          <w:rFonts w:ascii="Arial" w:hAnsi="Arial" w:cs="Arial"/>
          <w:sz w:val="20"/>
          <w:szCs w:val="20"/>
        </w:rPr>
        <w:t xml:space="preserve">), </w:t>
      </w:r>
      <w:r w:rsidR="005F66E3" w:rsidRPr="001925B7">
        <w:rPr>
          <w:rStyle w:val="apple-style-span"/>
          <w:rFonts w:ascii="Arial" w:hAnsi="Arial" w:cs="Arial"/>
          <w:sz w:val="20"/>
          <w:szCs w:val="20"/>
        </w:rPr>
        <w:t xml:space="preserve">con </w:t>
      </w:r>
      <w:r w:rsidR="00920844" w:rsidRPr="001925B7">
        <w:rPr>
          <w:rStyle w:val="apple-style-span"/>
          <w:rFonts w:ascii="Arial" w:hAnsi="Arial" w:cs="Arial"/>
          <w:sz w:val="20"/>
          <w:szCs w:val="20"/>
        </w:rPr>
        <w:t>valori di molto supe</w:t>
      </w:r>
      <w:r w:rsidR="006B60EE">
        <w:rPr>
          <w:rStyle w:val="apple-style-span"/>
          <w:rFonts w:ascii="Arial" w:hAnsi="Arial" w:cs="Arial"/>
          <w:sz w:val="20"/>
          <w:szCs w:val="20"/>
        </w:rPr>
        <w:t>riori alla media giornaliera (1,8</w:t>
      </w:r>
      <w:r w:rsidR="00920844" w:rsidRPr="001925B7">
        <w:rPr>
          <w:rStyle w:val="apple-style-span"/>
          <w:rFonts w:ascii="Arial" w:hAnsi="Arial" w:cs="Arial"/>
          <w:sz w:val="20"/>
          <w:szCs w:val="20"/>
        </w:rPr>
        <w:t>) (Figur</w:t>
      </w:r>
      <w:r w:rsidR="00336B87" w:rsidRPr="001925B7">
        <w:rPr>
          <w:rStyle w:val="apple-style-span"/>
          <w:rFonts w:ascii="Arial" w:hAnsi="Arial" w:cs="Arial"/>
          <w:sz w:val="20"/>
          <w:szCs w:val="20"/>
        </w:rPr>
        <w:t>e 6 e 7</w:t>
      </w:r>
      <w:r w:rsidR="00920844" w:rsidRPr="00877094">
        <w:rPr>
          <w:rStyle w:val="apple-style-span"/>
          <w:rFonts w:ascii="Arial" w:hAnsi="Arial" w:cs="Arial"/>
          <w:sz w:val="20"/>
          <w:szCs w:val="20"/>
        </w:rPr>
        <w:t>).</w:t>
      </w:r>
      <w:r w:rsidR="00920844" w:rsidRPr="00877094">
        <w:rPr>
          <w:rFonts w:ascii="Arial" w:hAnsi="Arial" w:cs="Arial"/>
          <w:sz w:val="20"/>
          <w:szCs w:val="20"/>
        </w:rPr>
        <w:t xml:space="preserve"> L’indice di mortalità </w:t>
      </w:r>
      <w:r w:rsidR="00AE6A39" w:rsidRPr="00877094">
        <w:rPr>
          <w:rFonts w:ascii="Arial" w:hAnsi="Arial" w:cs="Arial"/>
          <w:sz w:val="20"/>
          <w:szCs w:val="20"/>
        </w:rPr>
        <w:t>dei soli i</w:t>
      </w:r>
      <w:r w:rsidR="00920844" w:rsidRPr="00877094">
        <w:rPr>
          <w:rFonts w:ascii="Arial" w:hAnsi="Arial" w:cs="Arial"/>
          <w:sz w:val="20"/>
          <w:szCs w:val="20"/>
        </w:rPr>
        <w:t xml:space="preserve">ncidenti notturni è pari a </w:t>
      </w:r>
      <w:r w:rsidR="00877094">
        <w:rPr>
          <w:rFonts w:ascii="Arial" w:hAnsi="Arial" w:cs="Arial"/>
          <w:sz w:val="20"/>
          <w:szCs w:val="20"/>
        </w:rPr>
        <w:t>3</w:t>
      </w:r>
      <w:r w:rsidR="00730DEC" w:rsidRPr="00877094">
        <w:rPr>
          <w:rFonts w:ascii="Arial" w:hAnsi="Arial" w:cs="Arial"/>
          <w:sz w:val="20"/>
          <w:szCs w:val="20"/>
        </w:rPr>
        <w:t>,3</w:t>
      </w:r>
      <w:r w:rsidR="00920844" w:rsidRPr="00877094">
        <w:rPr>
          <w:rFonts w:ascii="Arial" w:hAnsi="Arial" w:cs="Arial"/>
          <w:sz w:val="20"/>
          <w:szCs w:val="20"/>
        </w:rPr>
        <w:t xml:space="preserve"> decessi ogni 100 </w:t>
      </w:r>
      <w:r w:rsidR="00920844" w:rsidRPr="00877094">
        <w:rPr>
          <w:rStyle w:val="apple-style-span"/>
          <w:rFonts w:ascii="Arial" w:hAnsi="Arial" w:cs="Arial"/>
          <w:sz w:val="20"/>
          <w:szCs w:val="20"/>
        </w:rPr>
        <w:t>incidenti. I</w:t>
      </w:r>
      <w:r w:rsidR="003149EC">
        <w:rPr>
          <w:rStyle w:val="apple-style-span"/>
          <w:rFonts w:ascii="Arial" w:hAnsi="Arial" w:cs="Arial"/>
          <w:sz w:val="20"/>
          <w:szCs w:val="20"/>
        </w:rPr>
        <w:t>l</w:t>
      </w:r>
      <w:r w:rsidR="00920844" w:rsidRPr="00877094">
        <w:rPr>
          <w:rStyle w:val="apple-style-span"/>
          <w:rFonts w:ascii="Arial" w:hAnsi="Arial" w:cs="Arial"/>
          <w:sz w:val="20"/>
          <w:szCs w:val="20"/>
        </w:rPr>
        <w:t xml:space="preserve"> </w:t>
      </w:r>
      <w:r w:rsidR="007E4443" w:rsidRPr="00877094">
        <w:rPr>
          <w:rStyle w:val="apple-style-span"/>
          <w:rFonts w:ascii="Arial" w:hAnsi="Arial" w:cs="Arial"/>
          <w:sz w:val="20"/>
          <w:szCs w:val="20"/>
        </w:rPr>
        <w:t>valor</w:t>
      </w:r>
      <w:r w:rsidR="007E4443">
        <w:rPr>
          <w:rStyle w:val="apple-style-span"/>
          <w:rFonts w:ascii="Arial" w:hAnsi="Arial" w:cs="Arial"/>
          <w:sz w:val="20"/>
          <w:szCs w:val="20"/>
        </w:rPr>
        <w:t>e</w:t>
      </w:r>
      <w:r w:rsidR="007E4443" w:rsidRPr="00877094">
        <w:rPr>
          <w:rStyle w:val="apple-style-span"/>
          <w:rFonts w:ascii="Arial" w:hAnsi="Arial" w:cs="Arial"/>
          <w:sz w:val="20"/>
          <w:szCs w:val="20"/>
        </w:rPr>
        <w:t xml:space="preserve"> </w:t>
      </w:r>
      <w:r w:rsidR="00920844" w:rsidRPr="00877094">
        <w:rPr>
          <w:rStyle w:val="apple-style-span"/>
          <w:rFonts w:ascii="Arial" w:hAnsi="Arial" w:cs="Arial"/>
          <w:sz w:val="20"/>
          <w:szCs w:val="20"/>
        </w:rPr>
        <w:t>massim</w:t>
      </w:r>
      <w:r w:rsidR="003149EC">
        <w:rPr>
          <w:rStyle w:val="apple-style-span"/>
          <w:rFonts w:ascii="Arial" w:hAnsi="Arial" w:cs="Arial"/>
          <w:sz w:val="20"/>
          <w:szCs w:val="20"/>
        </w:rPr>
        <w:t>o</w:t>
      </w:r>
      <w:r w:rsidR="00920844" w:rsidRPr="00877094">
        <w:rPr>
          <w:rStyle w:val="apple-style-span"/>
          <w:rFonts w:ascii="Arial" w:hAnsi="Arial" w:cs="Arial"/>
          <w:sz w:val="20"/>
          <w:szCs w:val="20"/>
        </w:rPr>
        <w:t xml:space="preserve"> della mortalità</w:t>
      </w:r>
      <w:r w:rsidR="00AE6A39" w:rsidRPr="00877094">
        <w:rPr>
          <w:rStyle w:val="apple-style-span"/>
          <w:rFonts w:ascii="Arial" w:hAnsi="Arial" w:cs="Arial"/>
          <w:sz w:val="20"/>
          <w:szCs w:val="20"/>
        </w:rPr>
        <w:t xml:space="preserve"> </w:t>
      </w:r>
      <w:r w:rsidR="003149EC">
        <w:rPr>
          <w:rStyle w:val="apple-style-span"/>
          <w:rFonts w:ascii="Arial" w:hAnsi="Arial" w:cs="Arial"/>
          <w:sz w:val="20"/>
          <w:szCs w:val="20"/>
        </w:rPr>
        <w:t>è</w:t>
      </w:r>
      <w:r w:rsidR="00920844" w:rsidRPr="00877094">
        <w:rPr>
          <w:rStyle w:val="apple-style-span"/>
          <w:rFonts w:ascii="Arial" w:hAnsi="Arial" w:cs="Arial"/>
          <w:sz w:val="20"/>
          <w:szCs w:val="20"/>
        </w:rPr>
        <w:t xml:space="preserve"> </w:t>
      </w:r>
      <w:r w:rsidR="003149EC">
        <w:rPr>
          <w:rStyle w:val="apple-style-span"/>
          <w:rFonts w:ascii="Arial" w:hAnsi="Arial" w:cs="Arial"/>
          <w:sz w:val="20"/>
          <w:szCs w:val="20"/>
        </w:rPr>
        <w:t>stato</w:t>
      </w:r>
      <w:r w:rsidR="00AE6A39" w:rsidRPr="00877094">
        <w:rPr>
          <w:rStyle w:val="apple-style-span"/>
          <w:rFonts w:ascii="Arial" w:hAnsi="Arial" w:cs="Arial"/>
          <w:sz w:val="20"/>
          <w:szCs w:val="20"/>
        </w:rPr>
        <w:t xml:space="preserve"> </w:t>
      </w:r>
      <w:r w:rsidR="00920844" w:rsidRPr="00877094">
        <w:rPr>
          <w:rStyle w:val="apple-style-span"/>
          <w:rFonts w:ascii="Arial" w:hAnsi="Arial" w:cs="Arial"/>
          <w:sz w:val="20"/>
          <w:szCs w:val="20"/>
        </w:rPr>
        <w:t>raggiunt</w:t>
      </w:r>
      <w:r w:rsidR="003149EC">
        <w:rPr>
          <w:rStyle w:val="apple-style-span"/>
          <w:rFonts w:ascii="Arial" w:hAnsi="Arial" w:cs="Arial"/>
          <w:sz w:val="20"/>
          <w:szCs w:val="20"/>
        </w:rPr>
        <w:t>o</w:t>
      </w:r>
      <w:r w:rsidR="00C46F61">
        <w:rPr>
          <w:rStyle w:val="apple-style-span"/>
          <w:rFonts w:ascii="Arial" w:hAnsi="Arial" w:cs="Arial"/>
          <w:sz w:val="20"/>
          <w:szCs w:val="20"/>
        </w:rPr>
        <w:t xml:space="preserve"> nella notte</w:t>
      </w:r>
      <w:r w:rsidR="00AE6A39" w:rsidRPr="00877094">
        <w:rPr>
          <w:rStyle w:val="apple-style-span"/>
          <w:rFonts w:ascii="Arial" w:hAnsi="Arial" w:cs="Arial"/>
          <w:sz w:val="20"/>
          <w:szCs w:val="20"/>
        </w:rPr>
        <w:t xml:space="preserve"> del</w:t>
      </w:r>
      <w:r w:rsidR="00920844" w:rsidRPr="00877094">
        <w:rPr>
          <w:rStyle w:val="apple-style-span"/>
          <w:rFonts w:ascii="Arial" w:hAnsi="Arial" w:cs="Arial"/>
          <w:sz w:val="20"/>
          <w:szCs w:val="20"/>
        </w:rPr>
        <w:t xml:space="preserve"> </w:t>
      </w:r>
      <w:r w:rsidR="00AE6A39" w:rsidRPr="00877094">
        <w:rPr>
          <w:rStyle w:val="apple-style-span"/>
          <w:rFonts w:ascii="Arial" w:hAnsi="Arial" w:cs="Arial"/>
          <w:sz w:val="20"/>
          <w:szCs w:val="20"/>
        </w:rPr>
        <w:t>venerdì (</w:t>
      </w:r>
      <w:r w:rsidR="003149EC">
        <w:rPr>
          <w:rStyle w:val="apple-style-span"/>
          <w:rFonts w:ascii="Arial" w:hAnsi="Arial" w:cs="Arial"/>
          <w:sz w:val="20"/>
          <w:szCs w:val="20"/>
        </w:rPr>
        <w:t>9,2</w:t>
      </w:r>
      <w:r w:rsidR="00AE6A39" w:rsidRPr="00877094">
        <w:rPr>
          <w:rStyle w:val="apple-style-span"/>
          <w:rFonts w:ascii="Arial" w:hAnsi="Arial" w:cs="Arial"/>
          <w:sz w:val="20"/>
          <w:szCs w:val="20"/>
        </w:rPr>
        <w:t>) lungo i tratti di strada extraurbani.</w:t>
      </w:r>
      <w:r w:rsidR="00C46F61">
        <w:rPr>
          <w:rFonts w:ascii="Arial" w:hAnsi="Arial" w:cs="Arial"/>
          <w:sz w:val="20"/>
          <w:szCs w:val="20"/>
        </w:rPr>
        <w:t xml:space="preserve"> In questa</w:t>
      </w:r>
      <w:r w:rsidR="00366BDE" w:rsidRPr="00877094">
        <w:rPr>
          <w:rFonts w:ascii="Arial" w:hAnsi="Arial" w:cs="Arial"/>
          <w:sz w:val="20"/>
          <w:szCs w:val="20"/>
        </w:rPr>
        <w:t xml:space="preserve"> </w:t>
      </w:r>
      <w:r w:rsidR="00C46F61">
        <w:rPr>
          <w:rFonts w:ascii="Arial" w:hAnsi="Arial" w:cs="Arial"/>
          <w:sz w:val="20"/>
          <w:szCs w:val="20"/>
        </w:rPr>
        <w:t xml:space="preserve">sola </w:t>
      </w:r>
      <w:r w:rsidR="003149EC">
        <w:rPr>
          <w:rFonts w:ascii="Arial" w:hAnsi="Arial" w:cs="Arial"/>
          <w:sz w:val="20"/>
          <w:szCs w:val="20"/>
        </w:rPr>
        <w:t>n</w:t>
      </w:r>
      <w:r w:rsidR="00C46F61">
        <w:rPr>
          <w:rFonts w:ascii="Arial" w:hAnsi="Arial" w:cs="Arial"/>
          <w:sz w:val="20"/>
          <w:szCs w:val="20"/>
        </w:rPr>
        <w:t>otte</w:t>
      </w:r>
      <w:r w:rsidR="003149EC">
        <w:rPr>
          <w:rFonts w:ascii="Arial" w:hAnsi="Arial" w:cs="Arial"/>
          <w:sz w:val="20"/>
          <w:szCs w:val="20"/>
        </w:rPr>
        <w:t xml:space="preserve"> si concentra il </w:t>
      </w:r>
      <w:r w:rsidR="00C46F61">
        <w:rPr>
          <w:rFonts w:ascii="Arial" w:hAnsi="Arial" w:cs="Arial"/>
          <w:sz w:val="20"/>
          <w:szCs w:val="20"/>
        </w:rPr>
        <w:t>20,2</w:t>
      </w:r>
      <w:r w:rsidR="00366BDE" w:rsidRPr="00877094">
        <w:rPr>
          <w:rFonts w:ascii="Arial" w:hAnsi="Arial" w:cs="Arial"/>
          <w:sz w:val="20"/>
          <w:szCs w:val="20"/>
        </w:rPr>
        <w:t>% d</w:t>
      </w:r>
      <w:r w:rsidR="00C46F61">
        <w:rPr>
          <w:rFonts w:ascii="Arial" w:hAnsi="Arial" w:cs="Arial"/>
          <w:sz w:val="20"/>
          <w:szCs w:val="20"/>
        </w:rPr>
        <w:t>egli incidenti notturni, il 29,6</w:t>
      </w:r>
      <w:r w:rsidR="00366BDE" w:rsidRPr="00877094">
        <w:rPr>
          <w:rFonts w:ascii="Arial" w:hAnsi="Arial" w:cs="Arial"/>
          <w:sz w:val="20"/>
          <w:szCs w:val="20"/>
        </w:rPr>
        <w:t xml:space="preserve">% delle vittime e </w:t>
      </w:r>
      <w:r w:rsidR="00C46F61">
        <w:rPr>
          <w:rFonts w:ascii="Arial" w:hAnsi="Arial" w:cs="Arial"/>
          <w:sz w:val="20"/>
          <w:szCs w:val="20"/>
        </w:rPr>
        <w:t>il 20,5</w:t>
      </w:r>
      <w:r w:rsidR="00366BDE" w:rsidRPr="00877094">
        <w:rPr>
          <w:rFonts w:ascii="Arial" w:hAnsi="Arial" w:cs="Arial"/>
          <w:sz w:val="20"/>
          <w:szCs w:val="20"/>
        </w:rPr>
        <w:t>% dei feriti</w:t>
      </w:r>
      <w:r w:rsidR="00366BDE" w:rsidRPr="00994121">
        <w:t>.</w:t>
      </w:r>
      <w:r w:rsidR="00CD11A2" w:rsidRPr="009D111F">
        <w:rPr>
          <w:highlight w:val="yellow"/>
        </w:rPr>
        <w:br w:type="page"/>
      </w:r>
    </w:p>
    <w:tbl>
      <w:tblPr>
        <w:tblStyle w:val="Grigliatabella"/>
        <w:tblW w:w="103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2"/>
        <w:gridCol w:w="3130"/>
        <w:gridCol w:w="3686"/>
      </w:tblGrid>
      <w:tr w:rsidR="006065A9" w:rsidRPr="004E62DC" w:rsidTr="0033310C">
        <w:tc>
          <w:tcPr>
            <w:tcW w:w="3532" w:type="dxa"/>
          </w:tcPr>
          <w:p w:rsidR="00B77074" w:rsidRPr="00F26105" w:rsidRDefault="00B77074" w:rsidP="00FF5646">
            <w:pPr>
              <w:suppressAutoHyphens/>
              <w:ind w:left="-108"/>
              <w:contextualSpacing/>
              <w:rPr>
                <w:rFonts w:ascii="Arial Narrow" w:hAnsi="Arial Narrow" w:cs="Arial"/>
                <w:b/>
                <w:bCs/>
                <w:iCs/>
                <w:caps/>
                <w:color w:val="7F7F7F" w:themeColor="text1" w:themeTint="80"/>
                <w:sz w:val="6"/>
                <w:szCs w:val="20"/>
              </w:rPr>
            </w:pPr>
          </w:p>
          <w:p w:rsidR="0033310C" w:rsidRDefault="0033310C" w:rsidP="00FF5646">
            <w:pPr>
              <w:suppressAutoHyphens/>
              <w:ind w:left="-108"/>
              <w:contextualSpacing/>
              <w:rPr>
                <w:rFonts w:ascii="Arial Narrow" w:hAnsi="Arial Narrow" w:cs="Arial"/>
                <w:b/>
                <w:bCs/>
                <w:iCs/>
                <w:caps/>
                <w:color w:val="7F7F7F" w:themeColor="text1" w:themeTint="80"/>
                <w:sz w:val="20"/>
                <w:szCs w:val="20"/>
              </w:rPr>
            </w:pPr>
          </w:p>
          <w:p w:rsidR="00A43C3C" w:rsidRPr="004E62DC" w:rsidRDefault="00670B37" w:rsidP="00FF5646">
            <w:pPr>
              <w:suppressAutoHyphens/>
              <w:ind w:left="-108"/>
              <w:contextualSpacing/>
              <w:rPr>
                <w:rFonts w:ascii="Arial Narrow" w:hAnsi="Arial Narrow" w:cs="Arial"/>
                <w:b/>
                <w:color w:val="7F7F7F" w:themeColor="text1" w:themeTint="80"/>
                <w:spacing w:val="-4"/>
                <w:sz w:val="18"/>
                <w:szCs w:val="18"/>
              </w:rPr>
            </w:pPr>
            <w:r w:rsidRPr="004E62DC">
              <w:rPr>
                <w:rFonts w:ascii="Arial Narrow" w:hAnsi="Arial Narrow" w:cs="Arial"/>
                <w:b/>
                <w:bCs/>
                <w:iCs/>
                <w:caps/>
                <w:color w:val="7F7F7F" w:themeColor="text1" w:themeTint="80"/>
                <w:sz w:val="20"/>
                <w:szCs w:val="20"/>
              </w:rPr>
              <w:t>Figura</w:t>
            </w:r>
            <w:r w:rsidR="00E01A37" w:rsidRPr="004E62DC">
              <w:rPr>
                <w:rFonts w:ascii="Arial Narrow" w:hAnsi="Arial Narrow" w:cs="Arial"/>
                <w:b/>
                <w:bCs/>
                <w:iCs/>
                <w:caps/>
                <w:color w:val="7F7F7F" w:themeColor="text1" w:themeTint="80"/>
                <w:sz w:val="20"/>
                <w:szCs w:val="20"/>
              </w:rPr>
              <w:t xml:space="preserve"> </w:t>
            </w:r>
            <w:r w:rsidR="00A9331C" w:rsidRPr="004E62DC">
              <w:rPr>
                <w:rFonts w:ascii="Arial Narrow" w:hAnsi="Arial Narrow" w:cs="Arial"/>
                <w:b/>
                <w:bCs/>
                <w:iCs/>
                <w:caps/>
                <w:color w:val="7F7F7F" w:themeColor="text1" w:themeTint="80"/>
                <w:sz w:val="20"/>
                <w:szCs w:val="20"/>
              </w:rPr>
              <w:t>5</w:t>
            </w:r>
            <w:r w:rsidR="00A529A1" w:rsidRPr="004E62DC">
              <w:rPr>
                <w:rFonts w:ascii="Arial Narrow" w:hAnsi="Arial Narrow" w:cs="Arial"/>
                <w:b/>
                <w:bCs/>
                <w:iCs/>
                <w:caps/>
                <w:color w:val="7F7F7F" w:themeColor="text1" w:themeTint="80"/>
                <w:sz w:val="20"/>
                <w:szCs w:val="20"/>
              </w:rPr>
              <w:t xml:space="preserve">. </w:t>
            </w:r>
            <w:r w:rsidR="00EB3039" w:rsidRPr="004E62DC">
              <w:rPr>
                <w:rFonts w:ascii="Arial Narrow" w:hAnsi="Arial Narrow" w:cs="Arial"/>
                <w:b/>
                <w:bCs/>
                <w:iCs/>
                <w:caps/>
                <w:color w:val="7F7F7F" w:themeColor="text1" w:themeTint="80"/>
                <w:sz w:val="20"/>
                <w:szCs w:val="20"/>
              </w:rPr>
              <w:t>Incidenti stradali, m</w:t>
            </w:r>
            <w:r w:rsidRPr="004E62DC">
              <w:rPr>
                <w:rFonts w:ascii="Arial Narrow" w:hAnsi="Arial Narrow" w:cs="Arial"/>
                <w:b/>
                <w:bCs/>
                <w:iCs/>
                <w:caps/>
                <w:color w:val="7F7F7F" w:themeColor="text1" w:themeTint="80"/>
                <w:sz w:val="20"/>
                <w:szCs w:val="20"/>
              </w:rPr>
              <w:t xml:space="preserve">orti </w:t>
            </w:r>
            <w:r w:rsidR="00EB3039" w:rsidRPr="004E62DC">
              <w:rPr>
                <w:rFonts w:ascii="Arial Narrow" w:hAnsi="Arial Narrow" w:cs="Arial"/>
                <w:b/>
                <w:bCs/>
                <w:iCs/>
                <w:caps/>
                <w:color w:val="7F7F7F" w:themeColor="text1" w:themeTint="80"/>
                <w:sz w:val="20"/>
                <w:szCs w:val="20"/>
              </w:rPr>
              <w:t xml:space="preserve">e feriti </w:t>
            </w:r>
            <w:r w:rsidRPr="004E62DC">
              <w:rPr>
                <w:rFonts w:ascii="Arial Narrow" w:hAnsi="Arial Narrow" w:cs="Arial"/>
                <w:b/>
                <w:bCs/>
                <w:iCs/>
                <w:caps/>
                <w:color w:val="7F7F7F" w:themeColor="text1" w:themeTint="80"/>
                <w:sz w:val="20"/>
                <w:szCs w:val="20"/>
              </w:rPr>
              <w:t>per</w:t>
            </w:r>
            <w:r w:rsidR="00EB3039" w:rsidRPr="004E62DC">
              <w:rPr>
                <w:rFonts w:ascii="Arial Narrow" w:hAnsi="Arial Narrow" w:cs="Arial"/>
                <w:b/>
                <w:bCs/>
                <w:iCs/>
                <w:caps/>
                <w:color w:val="7F7F7F" w:themeColor="text1" w:themeTint="80"/>
                <w:sz w:val="20"/>
                <w:szCs w:val="20"/>
              </w:rPr>
              <w:t xml:space="preserve"> mese</w:t>
            </w:r>
            <w:r w:rsidR="00A529A1" w:rsidRPr="004E62DC">
              <w:rPr>
                <w:rFonts w:ascii="Arial Narrow" w:hAnsi="Arial Narrow" w:cs="Arial"/>
                <w:b/>
                <w:bCs/>
                <w:iCs/>
                <w:caps/>
                <w:color w:val="7F7F7F" w:themeColor="text1" w:themeTint="80"/>
                <w:sz w:val="20"/>
                <w:szCs w:val="20"/>
              </w:rPr>
              <w:t xml:space="preserve">, </w:t>
            </w:r>
            <w:r w:rsidR="00B2361F">
              <w:rPr>
                <w:rFonts w:ascii="Arial Narrow" w:hAnsi="Arial Narrow" w:cs="Arial"/>
                <w:b/>
                <w:bCs/>
                <w:iCs/>
                <w:caps/>
                <w:color w:val="7F7F7F" w:themeColor="text1" w:themeTint="80"/>
                <w:sz w:val="20"/>
                <w:szCs w:val="20"/>
              </w:rPr>
              <w:t>EMILIA-ROMAGNA</w:t>
            </w:r>
            <w:r w:rsidR="00A529A1" w:rsidRPr="004E62DC">
              <w:rPr>
                <w:rFonts w:ascii="Arial Narrow" w:hAnsi="Arial Narrow" w:cs="Arial"/>
                <w:b/>
                <w:bCs/>
                <w:iCs/>
                <w:caps/>
                <w:color w:val="7F7F7F" w:themeColor="text1" w:themeTint="80"/>
                <w:sz w:val="20"/>
                <w:szCs w:val="20"/>
              </w:rPr>
              <w:t>.</w:t>
            </w:r>
          </w:p>
          <w:p w:rsidR="00670B37" w:rsidRPr="004E62DC" w:rsidRDefault="00670B37" w:rsidP="003A609A">
            <w:pPr>
              <w:suppressAutoHyphens/>
              <w:ind w:left="-108"/>
              <w:contextualSpacing/>
              <w:rPr>
                <w:rFonts w:ascii="Arial Narrow" w:hAnsi="Arial Narrow" w:cs="Arial"/>
                <w:b/>
                <w:bCs/>
                <w:sz w:val="20"/>
                <w:szCs w:val="20"/>
              </w:rPr>
            </w:pPr>
            <w:r w:rsidRPr="004E62DC">
              <w:rPr>
                <w:rFonts w:ascii="Arial Narrow" w:hAnsi="Arial Narrow" w:cs="Arial"/>
                <w:sz w:val="19"/>
                <w:szCs w:val="19"/>
              </w:rPr>
              <w:t>Anno 201</w:t>
            </w:r>
            <w:r w:rsidR="004E62DC" w:rsidRPr="004E62DC">
              <w:rPr>
                <w:rFonts w:ascii="Arial Narrow" w:hAnsi="Arial Narrow" w:cs="Arial"/>
                <w:sz w:val="19"/>
                <w:szCs w:val="19"/>
              </w:rPr>
              <w:t>6</w:t>
            </w:r>
            <w:r w:rsidR="00EB3039" w:rsidRPr="004E62DC">
              <w:rPr>
                <w:rFonts w:ascii="Arial Narrow" w:hAnsi="Arial Narrow" w:cs="Arial"/>
                <w:sz w:val="19"/>
                <w:szCs w:val="19"/>
              </w:rPr>
              <w:t>, composizioni percentuali</w:t>
            </w:r>
          </w:p>
        </w:tc>
        <w:tc>
          <w:tcPr>
            <w:tcW w:w="3130" w:type="dxa"/>
          </w:tcPr>
          <w:p w:rsidR="00B77074" w:rsidRPr="00F26105" w:rsidRDefault="00B77074" w:rsidP="00A43C3C">
            <w:pPr>
              <w:suppressAutoHyphens/>
              <w:contextualSpacing/>
              <w:rPr>
                <w:rFonts w:ascii="Arial Narrow" w:hAnsi="Arial Narrow" w:cs="Arial"/>
                <w:b/>
                <w:bCs/>
                <w:iCs/>
                <w:caps/>
                <w:color w:val="7F7F7F" w:themeColor="text1" w:themeTint="80"/>
                <w:sz w:val="2"/>
                <w:szCs w:val="20"/>
              </w:rPr>
            </w:pPr>
          </w:p>
          <w:p w:rsidR="00A43C3C" w:rsidRPr="004E62DC" w:rsidRDefault="00833459" w:rsidP="00A43C3C">
            <w:pPr>
              <w:suppressAutoHyphens/>
              <w:contextualSpacing/>
              <w:rPr>
                <w:rFonts w:ascii="Arial Narrow" w:hAnsi="Arial Narrow" w:cs="Arial"/>
                <w:b/>
                <w:color w:val="7F7F7F" w:themeColor="text1" w:themeTint="80"/>
                <w:spacing w:val="-4"/>
                <w:sz w:val="18"/>
                <w:szCs w:val="18"/>
              </w:rPr>
            </w:pPr>
            <w:r w:rsidRPr="004E62DC">
              <w:rPr>
                <w:rFonts w:ascii="Arial Narrow" w:hAnsi="Arial Narrow" w:cs="Arial"/>
                <w:b/>
                <w:bCs/>
                <w:iCs/>
                <w:caps/>
                <w:color w:val="7F7F7F" w:themeColor="text1" w:themeTint="80"/>
                <w:sz w:val="20"/>
                <w:szCs w:val="20"/>
              </w:rPr>
              <w:t>Figura</w:t>
            </w:r>
            <w:r w:rsidR="00E01A37" w:rsidRPr="004E62DC">
              <w:rPr>
                <w:rFonts w:ascii="Arial Narrow" w:hAnsi="Arial Narrow" w:cs="Arial"/>
                <w:b/>
                <w:bCs/>
                <w:iCs/>
                <w:caps/>
                <w:color w:val="7F7F7F" w:themeColor="text1" w:themeTint="80"/>
                <w:sz w:val="20"/>
                <w:szCs w:val="20"/>
              </w:rPr>
              <w:t xml:space="preserve"> </w:t>
            </w:r>
            <w:r w:rsidR="00A9331C" w:rsidRPr="004E62DC">
              <w:rPr>
                <w:rFonts w:ascii="Arial Narrow" w:hAnsi="Arial Narrow" w:cs="Arial"/>
                <w:b/>
                <w:bCs/>
                <w:iCs/>
                <w:caps/>
                <w:color w:val="7F7F7F" w:themeColor="text1" w:themeTint="80"/>
                <w:sz w:val="20"/>
                <w:szCs w:val="20"/>
              </w:rPr>
              <w:t>6</w:t>
            </w:r>
            <w:r w:rsidR="00A529A1" w:rsidRPr="004E62DC">
              <w:rPr>
                <w:rFonts w:ascii="Arial Narrow" w:hAnsi="Arial Narrow" w:cs="Arial"/>
                <w:b/>
                <w:bCs/>
                <w:iCs/>
                <w:caps/>
                <w:color w:val="7F7F7F" w:themeColor="text1" w:themeTint="80"/>
                <w:sz w:val="20"/>
                <w:szCs w:val="20"/>
              </w:rPr>
              <w:t xml:space="preserve">. </w:t>
            </w:r>
            <w:r w:rsidRPr="004E62DC">
              <w:rPr>
                <w:rFonts w:ascii="Arial Narrow" w:hAnsi="Arial Narrow" w:cs="Arial"/>
                <w:b/>
                <w:bCs/>
                <w:iCs/>
                <w:caps/>
                <w:color w:val="7F7F7F" w:themeColor="text1" w:themeTint="80"/>
                <w:sz w:val="20"/>
                <w:szCs w:val="20"/>
              </w:rPr>
              <w:t>Incidenti stradali con lesioni a persone per ora del giorno</w:t>
            </w:r>
            <w:r w:rsidR="00A529A1" w:rsidRPr="004E62DC">
              <w:rPr>
                <w:rFonts w:ascii="Arial Narrow" w:hAnsi="Arial Narrow" w:cs="Arial"/>
                <w:b/>
                <w:bCs/>
                <w:iCs/>
                <w:caps/>
                <w:color w:val="7F7F7F" w:themeColor="text1" w:themeTint="80"/>
                <w:sz w:val="20"/>
                <w:szCs w:val="20"/>
              </w:rPr>
              <w:t xml:space="preserve">, </w:t>
            </w:r>
            <w:r w:rsidR="00B2361F">
              <w:rPr>
                <w:rFonts w:ascii="Arial Narrow" w:hAnsi="Arial Narrow" w:cs="Arial"/>
                <w:b/>
                <w:bCs/>
                <w:iCs/>
                <w:caps/>
                <w:color w:val="7F7F7F" w:themeColor="text1" w:themeTint="80"/>
                <w:sz w:val="20"/>
                <w:szCs w:val="20"/>
              </w:rPr>
              <w:t>eMILIA-rOMAGNA</w:t>
            </w:r>
            <w:r w:rsidR="00A529A1" w:rsidRPr="004E62DC">
              <w:rPr>
                <w:rFonts w:ascii="Arial Narrow" w:hAnsi="Arial Narrow" w:cs="Arial"/>
                <w:b/>
                <w:bCs/>
                <w:iCs/>
                <w:caps/>
                <w:color w:val="7F7F7F" w:themeColor="text1" w:themeTint="80"/>
                <w:sz w:val="20"/>
                <w:szCs w:val="20"/>
              </w:rPr>
              <w:t>.</w:t>
            </w:r>
          </w:p>
          <w:p w:rsidR="00670B37" w:rsidRPr="004E62DC" w:rsidRDefault="00833459" w:rsidP="004E62DC">
            <w:pPr>
              <w:suppressAutoHyphens/>
              <w:ind w:left="3"/>
              <w:contextualSpacing/>
              <w:rPr>
                <w:rFonts w:ascii="Arial" w:hAnsi="Arial" w:cs="Arial"/>
                <w:b/>
                <w:bCs/>
                <w:sz w:val="20"/>
                <w:szCs w:val="20"/>
              </w:rPr>
            </w:pPr>
            <w:r w:rsidRPr="004E62DC">
              <w:rPr>
                <w:rFonts w:ascii="Arial Narrow" w:hAnsi="Arial Narrow" w:cs="Arial"/>
                <w:sz w:val="19"/>
                <w:szCs w:val="19"/>
              </w:rPr>
              <w:t>Anno 201</w:t>
            </w:r>
            <w:r w:rsidR="004E62DC" w:rsidRPr="004E62DC">
              <w:rPr>
                <w:rFonts w:ascii="Arial Narrow" w:hAnsi="Arial Narrow" w:cs="Arial"/>
                <w:sz w:val="19"/>
                <w:szCs w:val="19"/>
              </w:rPr>
              <w:t>6</w:t>
            </w:r>
            <w:r w:rsidRPr="004E62DC">
              <w:rPr>
                <w:rFonts w:ascii="Arial Narrow" w:hAnsi="Arial Narrow" w:cs="Arial"/>
                <w:sz w:val="19"/>
                <w:szCs w:val="19"/>
              </w:rPr>
              <w:t>, valori</w:t>
            </w:r>
            <w:r w:rsidR="00336B87" w:rsidRPr="004E62DC">
              <w:rPr>
                <w:rFonts w:ascii="Arial Narrow" w:hAnsi="Arial Narrow" w:cs="Arial"/>
                <w:sz w:val="19"/>
                <w:szCs w:val="19"/>
              </w:rPr>
              <w:t xml:space="preserve"> </w:t>
            </w:r>
            <w:r w:rsidRPr="004E62DC">
              <w:rPr>
                <w:rFonts w:ascii="Arial Narrow" w:hAnsi="Arial Narrow" w:cs="Arial"/>
                <w:sz w:val="19"/>
                <w:szCs w:val="19"/>
              </w:rPr>
              <w:t>percentuali</w:t>
            </w:r>
          </w:p>
        </w:tc>
        <w:tc>
          <w:tcPr>
            <w:tcW w:w="3686" w:type="dxa"/>
          </w:tcPr>
          <w:p w:rsidR="00A43C3C" w:rsidRPr="004E62DC" w:rsidRDefault="00833459" w:rsidP="002B13EC">
            <w:pPr>
              <w:suppressAutoHyphens/>
              <w:contextualSpacing/>
              <w:rPr>
                <w:rFonts w:ascii="Arial Narrow" w:hAnsi="Arial Narrow" w:cs="Arial"/>
                <w:b/>
                <w:color w:val="7F7F7F" w:themeColor="text1" w:themeTint="80"/>
                <w:spacing w:val="-4"/>
                <w:sz w:val="18"/>
                <w:szCs w:val="18"/>
              </w:rPr>
            </w:pPr>
            <w:r w:rsidRPr="004E62DC">
              <w:rPr>
                <w:rFonts w:ascii="Arial Narrow" w:hAnsi="Arial Narrow" w:cs="Arial"/>
                <w:b/>
                <w:bCs/>
                <w:iCs/>
                <w:caps/>
                <w:color w:val="7F7F7F" w:themeColor="text1" w:themeTint="80"/>
                <w:sz w:val="20"/>
                <w:szCs w:val="20"/>
              </w:rPr>
              <w:t>Figura</w:t>
            </w:r>
            <w:r w:rsidR="00E01A37" w:rsidRPr="004E62DC">
              <w:rPr>
                <w:rFonts w:ascii="Arial Narrow" w:hAnsi="Arial Narrow" w:cs="Arial"/>
                <w:b/>
                <w:bCs/>
                <w:iCs/>
                <w:caps/>
                <w:color w:val="7F7F7F" w:themeColor="text1" w:themeTint="80"/>
                <w:sz w:val="20"/>
                <w:szCs w:val="20"/>
              </w:rPr>
              <w:t xml:space="preserve"> </w:t>
            </w:r>
            <w:r w:rsidR="00A9331C" w:rsidRPr="004E62DC">
              <w:rPr>
                <w:rFonts w:ascii="Arial Narrow" w:hAnsi="Arial Narrow" w:cs="Arial"/>
                <w:b/>
                <w:bCs/>
                <w:iCs/>
                <w:caps/>
                <w:color w:val="7F7F7F" w:themeColor="text1" w:themeTint="80"/>
                <w:sz w:val="20"/>
                <w:szCs w:val="20"/>
              </w:rPr>
              <w:t>7</w:t>
            </w:r>
            <w:r w:rsidR="00A529A1" w:rsidRPr="004E62DC">
              <w:rPr>
                <w:rFonts w:ascii="Arial Narrow" w:hAnsi="Arial Narrow" w:cs="Arial"/>
                <w:b/>
                <w:bCs/>
                <w:iCs/>
                <w:caps/>
                <w:color w:val="7F7F7F" w:themeColor="text1" w:themeTint="80"/>
                <w:sz w:val="20"/>
                <w:szCs w:val="20"/>
              </w:rPr>
              <w:t>. I</w:t>
            </w:r>
            <w:r w:rsidRPr="004E62DC">
              <w:rPr>
                <w:rFonts w:ascii="Arial Narrow" w:hAnsi="Arial Narrow" w:cs="Arial"/>
                <w:b/>
                <w:bCs/>
                <w:iCs/>
                <w:caps/>
                <w:color w:val="7F7F7F" w:themeColor="text1" w:themeTint="80"/>
                <w:sz w:val="20"/>
                <w:szCs w:val="20"/>
              </w:rPr>
              <w:t>ncidenti stradali con lesioni a persone per ora del giorno</w:t>
            </w:r>
            <w:r w:rsidR="00A529A1" w:rsidRPr="004E62DC">
              <w:rPr>
                <w:rFonts w:ascii="Arial Narrow" w:hAnsi="Arial Narrow" w:cs="Arial"/>
                <w:b/>
                <w:bCs/>
                <w:iCs/>
                <w:caps/>
                <w:color w:val="7F7F7F" w:themeColor="text1" w:themeTint="80"/>
                <w:sz w:val="20"/>
                <w:szCs w:val="20"/>
              </w:rPr>
              <w:t xml:space="preserve">, </w:t>
            </w:r>
            <w:r w:rsidR="00B2361F">
              <w:rPr>
                <w:rFonts w:ascii="Arial Narrow" w:hAnsi="Arial Narrow" w:cs="Arial"/>
                <w:b/>
                <w:bCs/>
                <w:iCs/>
                <w:caps/>
                <w:color w:val="7F7F7F" w:themeColor="text1" w:themeTint="80"/>
                <w:sz w:val="20"/>
                <w:szCs w:val="20"/>
              </w:rPr>
              <w:t>eMILIA-ROMAGNA</w:t>
            </w:r>
            <w:r w:rsidR="00A529A1" w:rsidRPr="004E62DC">
              <w:rPr>
                <w:rFonts w:ascii="Arial Narrow" w:hAnsi="Arial Narrow" w:cs="Arial"/>
                <w:b/>
                <w:bCs/>
                <w:iCs/>
                <w:caps/>
                <w:color w:val="7F7F7F" w:themeColor="text1" w:themeTint="80"/>
                <w:sz w:val="20"/>
                <w:szCs w:val="20"/>
              </w:rPr>
              <w:t>.</w:t>
            </w:r>
          </w:p>
          <w:p w:rsidR="00670B37" w:rsidRPr="004E62DC" w:rsidRDefault="00833459" w:rsidP="004E62DC">
            <w:pPr>
              <w:suppressAutoHyphens/>
              <w:contextualSpacing/>
              <w:rPr>
                <w:rFonts w:ascii="Arial" w:hAnsi="Arial" w:cs="Arial"/>
                <w:b/>
                <w:bCs/>
                <w:sz w:val="20"/>
                <w:szCs w:val="20"/>
              </w:rPr>
            </w:pPr>
            <w:r w:rsidRPr="004E62DC">
              <w:rPr>
                <w:rFonts w:ascii="Arial Narrow" w:hAnsi="Arial Narrow" w:cs="Arial"/>
                <w:sz w:val="19"/>
                <w:szCs w:val="19"/>
              </w:rPr>
              <w:t>Anno 201</w:t>
            </w:r>
            <w:r w:rsidR="004E62DC" w:rsidRPr="004E62DC">
              <w:rPr>
                <w:rFonts w:ascii="Arial Narrow" w:hAnsi="Arial Narrow" w:cs="Arial"/>
                <w:sz w:val="19"/>
                <w:szCs w:val="19"/>
              </w:rPr>
              <w:t>6</w:t>
            </w:r>
            <w:r w:rsidRPr="004E62DC">
              <w:rPr>
                <w:rFonts w:ascii="Arial Narrow" w:hAnsi="Arial Narrow" w:cs="Arial"/>
                <w:sz w:val="19"/>
                <w:szCs w:val="19"/>
              </w:rPr>
              <w:t>, indice di mortalità</w:t>
            </w:r>
          </w:p>
        </w:tc>
      </w:tr>
    </w:tbl>
    <w:p w:rsidR="00A1334C" w:rsidRPr="004E62DC" w:rsidRDefault="002139F3" w:rsidP="00AF7468">
      <w:pPr>
        <w:keepNext/>
        <w:keepLines/>
        <w:pBdr>
          <w:top w:val="single" w:sz="4" w:space="1" w:color="auto"/>
          <w:bottom w:val="single" w:sz="4" w:space="1" w:color="auto"/>
        </w:pBdr>
        <w:suppressAutoHyphens/>
        <w:spacing w:after="120"/>
        <w:jc w:val="right"/>
        <w:rPr>
          <w:rFonts w:ascii="Arial" w:hAnsi="Arial" w:cs="Arial"/>
          <w:b/>
          <w:color w:val="000000"/>
          <w:sz w:val="22"/>
          <w:szCs w:val="22"/>
        </w:rPr>
      </w:pPr>
      <w:r w:rsidRPr="004E62DC">
        <w:rPr>
          <w:rFonts w:ascii="Arial" w:hAnsi="Arial" w:cs="Arial"/>
          <w:b/>
          <w:color w:val="000000"/>
          <w:sz w:val="22"/>
          <w:szCs w:val="22"/>
        </w:rPr>
        <w:fldChar w:fldCharType="begin"/>
      </w:r>
      <w:r w:rsidR="00B836DD" w:rsidRPr="004E62DC">
        <w:rPr>
          <w:rFonts w:ascii="Arial" w:hAnsi="Arial" w:cs="Arial"/>
          <w:b/>
          <w:color w:val="000000"/>
          <w:sz w:val="22"/>
          <w:szCs w:val="22"/>
        </w:rPr>
        <w:instrText xml:space="preserve"> LINK Excel.Sheet.12 "G:\\inc_str\\2015\\grafici\\formattati\\ultima versione-14-10\\Figura 5 ex 11.1 pag.4.xlsx!Camapnia![Figura 5 ex 11.1 pag.4.xlsx]Camapnia Grafico 1" "" \a \p </w:instrText>
      </w:r>
      <w:r w:rsidR="009D111F" w:rsidRPr="004E62DC">
        <w:rPr>
          <w:rFonts w:ascii="Arial" w:hAnsi="Arial" w:cs="Arial"/>
          <w:b/>
          <w:color w:val="000000"/>
          <w:sz w:val="22"/>
          <w:szCs w:val="22"/>
        </w:rPr>
        <w:instrText xml:space="preserve"> \* MERGEFORMAT </w:instrText>
      </w:r>
      <w:r w:rsidRPr="004E62DC">
        <w:rPr>
          <w:rFonts w:ascii="Arial" w:hAnsi="Arial" w:cs="Arial"/>
          <w:b/>
          <w:color w:val="000000"/>
          <w:sz w:val="22"/>
          <w:szCs w:val="22"/>
        </w:rPr>
        <w:fldChar w:fldCharType="end"/>
      </w:r>
      <w:r w:rsidR="003414A6">
        <w:rPr>
          <w:noProof/>
        </w:rPr>
        <w:fldChar w:fldCharType="begin"/>
      </w:r>
      <w:r w:rsidR="003414A6">
        <w:rPr>
          <w:noProof/>
        </w:rPr>
        <w:instrText xml:space="preserve"> LINK Excel.Sheet.12 "G:\\inc_str\\2017\\output\\kit grafici inviati\\grafici_EMILIA ROMAGNA.xlsx!Figura 5![grafici_EMILIA ROMAGNA.xlsx]Figura 5 Grafico 2" "" \a \p </w:instrText>
      </w:r>
      <w:r w:rsidR="003414A6">
        <w:rPr>
          <w:noProof/>
        </w:rPr>
        <w:fldChar w:fldCharType="separate"/>
      </w:r>
      <w:r w:rsidR="00877F4A">
        <w:rPr>
          <w:noProof/>
        </w:rPr>
        <w:object w:dxaOrig="4525" w:dyaOrig="3917">
          <v:shape id="_x0000_i1029" type="#_x0000_t75" style="width:169.5pt;height:147pt">
            <v:imagedata r:id="rId19" o:title=""/>
          </v:shape>
        </w:object>
      </w:r>
      <w:r w:rsidR="003414A6">
        <w:rPr>
          <w:noProof/>
        </w:rPr>
        <w:fldChar w:fldCharType="end"/>
      </w:r>
      <w:r w:rsidR="003414A6">
        <w:rPr>
          <w:noProof/>
        </w:rPr>
        <w:fldChar w:fldCharType="begin"/>
      </w:r>
      <w:r w:rsidR="003414A6">
        <w:rPr>
          <w:noProof/>
        </w:rPr>
        <w:instrText xml:space="preserve"> LINK Excel.Sheet.12 "G:\\inc_str\\2017\\output\\kit grafici inviati\\grafici_EMILIA ROMAGNA.xlsx!Figura 6![grafici_EMILIA ROMAGNA.xlsx]Figura 6 Grafico 2" "" \a \p </w:instrText>
      </w:r>
      <w:r w:rsidR="003414A6">
        <w:rPr>
          <w:noProof/>
        </w:rPr>
        <w:fldChar w:fldCharType="separate"/>
      </w:r>
      <w:r w:rsidR="00877F4A">
        <w:rPr>
          <w:noProof/>
        </w:rPr>
        <w:object w:dxaOrig="4384" w:dyaOrig="4297">
          <v:shape id="_x0000_i1030" type="#_x0000_t75" style="width:164.5pt;height:161.5pt">
            <v:imagedata r:id="rId20" o:title=""/>
          </v:shape>
        </w:object>
      </w:r>
      <w:r w:rsidR="003414A6">
        <w:rPr>
          <w:noProof/>
        </w:rPr>
        <w:fldChar w:fldCharType="end"/>
      </w:r>
      <w:r w:rsidR="003414A6">
        <w:rPr>
          <w:noProof/>
        </w:rPr>
        <w:fldChar w:fldCharType="begin"/>
      </w:r>
      <w:r w:rsidR="003414A6">
        <w:rPr>
          <w:noProof/>
        </w:rPr>
        <w:instrText xml:space="preserve"> LINK Excel.Sheet.12 "G:\\inc_str\\2017\\output\\kit grafici inviati\\grafici_EMILIA ROMAGNA.xlsx!Figura 7![grafici_EMILIA ROMAGNA.xlsx]Figura 7 Grafico 2" "" \a \p </w:instrText>
      </w:r>
      <w:r w:rsidR="00AF7468">
        <w:rPr>
          <w:noProof/>
        </w:rPr>
        <w:instrText xml:space="preserve"> \* MERGEFORMAT </w:instrText>
      </w:r>
      <w:r w:rsidR="003414A6">
        <w:rPr>
          <w:noProof/>
        </w:rPr>
        <w:fldChar w:fldCharType="separate"/>
      </w:r>
      <w:r w:rsidR="00877F4A">
        <w:rPr>
          <w:noProof/>
        </w:rPr>
        <w:object w:dxaOrig="4905" w:dyaOrig="3898">
          <v:shape id="_x0000_i1031" type="#_x0000_t75" style="width:184pt;height:146.5pt">
            <v:imagedata r:id="rId21" o:title=""/>
          </v:shape>
        </w:object>
      </w:r>
      <w:r w:rsidR="003414A6">
        <w:rPr>
          <w:noProof/>
        </w:rPr>
        <w:fldChar w:fldCharType="end"/>
      </w:r>
    </w:p>
    <w:p w:rsidR="0033310C" w:rsidRDefault="0033310C" w:rsidP="0033310C">
      <w:pPr>
        <w:keepNext/>
        <w:keepLines/>
        <w:suppressAutoHyphens/>
        <w:spacing w:after="120"/>
        <w:ind w:left="1843"/>
        <w:jc w:val="both"/>
        <w:rPr>
          <w:rFonts w:ascii="Arial" w:hAnsi="Arial" w:cs="Arial"/>
          <w:b/>
          <w:color w:val="000000"/>
          <w:sz w:val="22"/>
          <w:szCs w:val="22"/>
        </w:rPr>
      </w:pPr>
    </w:p>
    <w:p w:rsidR="00A1334C" w:rsidRPr="001925B7" w:rsidRDefault="002B284F" w:rsidP="0033310C">
      <w:pPr>
        <w:keepNext/>
        <w:keepLines/>
        <w:suppressAutoHyphens/>
        <w:spacing w:after="120"/>
        <w:ind w:left="1843"/>
        <w:jc w:val="both"/>
        <w:rPr>
          <w:rFonts w:ascii="Arial" w:hAnsi="Arial" w:cs="Arial"/>
          <w:b/>
          <w:color w:val="000000"/>
          <w:sz w:val="22"/>
          <w:szCs w:val="22"/>
        </w:rPr>
      </w:pPr>
      <w:r w:rsidRPr="001925B7">
        <w:rPr>
          <w:rFonts w:ascii="Arial" w:hAnsi="Arial" w:cs="Arial"/>
          <w:b/>
          <w:color w:val="000000"/>
          <w:sz w:val="22"/>
          <w:szCs w:val="22"/>
        </w:rPr>
        <w:t>Gli incidenti stradali nelle aree urbane, intermedie e periferiche</w:t>
      </w:r>
    </w:p>
    <w:p w:rsidR="00682D8C" w:rsidRPr="001925B7" w:rsidRDefault="002B284F" w:rsidP="0033310C">
      <w:pPr>
        <w:pStyle w:val="Paragrafoelenco"/>
        <w:widowControl w:val="0"/>
        <w:suppressAutoHyphens/>
        <w:spacing w:after="120" w:line="240" w:lineRule="auto"/>
        <w:ind w:left="1843"/>
        <w:contextualSpacing w:val="0"/>
        <w:jc w:val="both"/>
        <w:rPr>
          <w:rFonts w:ascii="Arial" w:hAnsi="Arial" w:cs="Arial"/>
          <w:bCs/>
          <w:color w:val="000000"/>
          <w:sz w:val="20"/>
          <w:szCs w:val="20"/>
        </w:rPr>
      </w:pPr>
      <w:r w:rsidRPr="00F26105">
        <w:rPr>
          <w:rFonts w:ascii="Arial" w:hAnsi="Arial" w:cs="Arial"/>
          <w:bCs/>
          <w:color w:val="000000"/>
          <w:sz w:val="20"/>
          <w:szCs w:val="20"/>
        </w:rPr>
        <w:t xml:space="preserve">In </w:t>
      </w:r>
      <w:r w:rsidR="00DD156E">
        <w:rPr>
          <w:rFonts w:ascii="Arial" w:hAnsi="Arial" w:cs="Arial"/>
          <w:bCs/>
          <w:color w:val="000000"/>
          <w:sz w:val="20"/>
          <w:szCs w:val="20"/>
        </w:rPr>
        <w:t>Emilia-Romagna</w:t>
      </w:r>
      <w:r w:rsidRPr="00F26105">
        <w:rPr>
          <w:rFonts w:ascii="Arial" w:hAnsi="Arial" w:cs="Arial"/>
          <w:bCs/>
          <w:color w:val="000000"/>
          <w:sz w:val="20"/>
          <w:szCs w:val="20"/>
        </w:rPr>
        <w:t xml:space="preserve"> il </w:t>
      </w:r>
      <w:r w:rsidR="00DD156E">
        <w:rPr>
          <w:rFonts w:ascii="Arial" w:hAnsi="Arial" w:cs="Arial"/>
          <w:bCs/>
          <w:color w:val="000000"/>
          <w:sz w:val="20"/>
          <w:szCs w:val="20"/>
        </w:rPr>
        <w:t>64,2</w:t>
      </w:r>
      <w:r w:rsidRPr="00F26105">
        <w:rPr>
          <w:rFonts w:ascii="Arial" w:hAnsi="Arial" w:cs="Arial"/>
          <w:bCs/>
          <w:color w:val="000000"/>
          <w:sz w:val="20"/>
          <w:szCs w:val="20"/>
        </w:rPr>
        <w:t>% degli incidenti stradali è concentrato nei Poli urbani</w:t>
      </w:r>
      <w:r w:rsidRPr="00F26105">
        <w:rPr>
          <w:rStyle w:val="Rimandonotaapidipagina"/>
          <w:rFonts w:ascii="Arial" w:hAnsi="Arial" w:cs="Arial"/>
          <w:bCs/>
          <w:color w:val="000000"/>
          <w:sz w:val="20"/>
          <w:szCs w:val="20"/>
        </w:rPr>
        <w:footnoteReference w:id="1"/>
      </w:r>
      <w:r w:rsidRPr="00F26105">
        <w:rPr>
          <w:rFonts w:ascii="Arial" w:hAnsi="Arial" w:cs="Arial"/>
          <w:bCs/>
          <w:color w:val="000000"/>
          <w:sz w:val="20"/>
          <w:szCs w:val="20"/>
        </w:rPr>
        <w:t xml:space="preserve">; </w:t>
      </w:r>
      <w:r w:rsidR="00C35586" w:rsidRPr="00F26105">
        <w:rPr>
          <w:rFonts w:ascii="Arial" w:hAnsi="Arial" w:cs="Arial"/>
          <w:bCs/>
          <w:color w:val="000000"/>
          <w:sz w:val="20"/>
          <w:szCs w:val="20"/>
        </w:rPr>
        <w:t>considerando anche</w:t>
      </w:r>
      <w:r w:rsidRPr="00F26105">
        <w:rPr>
          <w:rFonts w:ascii="Arial" w:hAnsi="Arial" w:cs="Arial"/>
          <w:bCs/>
          <w:color w:val="000000"/>
          <w:sz w:val="20"/>
          <w:szCs w:val="20"/>
        </w:rPr>
        <w:t xml:space="preserve"> le </w:t>
      </w:r>
      <w:r w:rsidR="00366BDE">
        <w:rPr>
          <w:rFonts w:ascii="Arial" w:hAnsi="Arial" w:cs="Arial"/>
          <w:bCs/>
          <w:color w:val="000000"/>
          <w:sz w:val="20"/>
          <w:szCs w:val="20"/>
        </w:rPr>
        <w:t>A</w:t>
      </w:r>
      <w:r w:rsidRPr="00F26105">
        <w:rPr>
          <w:rFonts w:ascii="Arial" w:hAnsi="Arial" w:cs="Arial"/>
          <w:bCs/>
          <w:color w:val="000000"/>
          <w:sz w:val="20"/>
          <w:szCs w:val="20"/>
        </w:rPr>
        <w:t>ree di cintura</w:t>
      </w:r>
      <w:r w:rsidR="00CD6697" w:rsidRPr="00F26105">
        <w:rPr>
          <w:rFonts w:ascii="Arial" w:hAnsi="Arial" w:cs="Arial"/>
          <w:bCs/>
          <w:color w:val="000000"/>
          <w:sz w:val="20"/>
          <w:szCs w:val="20"/>
        </w:rPr>
        <w:t xml:space="preserve">, che comprendono i comuni più prossimi ai </w:t>
      </w:r>
      <w:r w:rsidR="00366BDE">
        <w:rPr>
          <w:rFonts w:ascii="Arial" w:hAnsi="Arial" w:cs="Arial"/>
          <w:bCs/>
          <w:color w:val="000000"/>
          <w:sz w:val="20"/>
          <w:szCs w:val="20"/>
        </w:rPr>
        <w:t>P</w:t>
      </w:r>
      <w:r w:rsidR="00CD6697" w:rsidRPr="00F26105">
        <w:rPr>
          <w:rFonts w:ascii="Arial" w:hAnsi="Arial" w:cs="Arial"/>
          <w:bCs/>
          <w:color w:val="000000"/>
          <w:sz w:val="20"/>
          <w:szCs w:val="20"/>
        </w:rPr>
        <w:t>oli,</w:t>
      </w:r>
      <w:r w:rsidR="00DD156E">
        <w:rPr>
          <w:rFonts w:ascii="Arial" w:hAnsi="Arial" w:cs="Arial"/>
          <w:bCs/>
          <w:color w:val="000000"/>
          <w:sz w:val="20"/>
          <w:szCs w:val="20"/>
        </w:rPr>
        <w:t xml:space="preserve"> si arriva all’93</w:t>
      </w:r>
      <w:r w:rsidR="00C661E2" w:rsidRPr="00F26105">
        <w:rPr>
          <w:rFonts w:ascii="Arial" w:hAnsi="Arial" w:cs="Arial"/>
          <w:bCs/>
          <w:color w:val="000000"/>
          <w:sz w:val="20"/>
          <w:szCs w:val="20"/>
        </w:rPr>
        <w:t>,</w:t>
      </w:r>
      <w:r w:rsidR="003B5059" w:rsidRPr="00F26105">
        <w:rPr>
          <w:rFonts w:ascii="Arial" w:hAnsi="Arial" w:cs="Arial"/>
          <w:bCs/>
          <w:color w:val="000000"/>
          <w:sz w:val="20"/>
          <w:szCs w:val="20"/>
        </w:rPr>
        <w:t>5</w:t>
      </w:r>
      <w:r w:rsidRPr="00F26105">
        <w:rPr>
          <w:rFonts w:ascii="Arial" w:hAnsi="Arial" w:cs="Arial"/>
          <w:bCs/>
          <w:color w:val="000000"/>
          <w:sz w:val="20"/>
          <w:szCs w:val="20"/>
        </w:rPr>
        <w:t>% del totale.</w:t>
      </w:r>
      <w:r w:rsidR="00EE3466" w:rsidRPr="00F26105">
        <w:rPr>
          <w:rFonts w:ascii="Arial" w:hAnsi="Arial" w:cs="Arial"/>
          <w:bCs/>
          <w:color w:val="000000"/>
          <w:sz w:val="20"/>
          <w:szCs w:val="20"/>
        </w:rPr>
        <w:t xml:space="preserve"> </w:t>
      </w:r>
      <w:r w:rsidRPr="00F26105">
        <w:rPr>
          <w:rFonts w:ascii="Arial" w:hAnsi="Arial" w:cs="Arial"/>
          <w:bCs/>
          <w:color w:val="000000"/>
          <w:sz w:val="20"/>
          <w:szCs w:val="20"/>
        </w:rPr>
        <w:t xml:space="preserve">Nei comuni delle </w:t>
      </w:r>
      <w:r w:rsidR="001925B7" w:rsidRPr="00F26105">
        <w:rPr>
          <w:rFonts w:ascii="Arial" w:hAnsi="Arial" w:cs="Arial"/>
          <w:bCs/>
          <w:color w:val="000000"/>
          <w:sz w:val="20"/>
          <w:szCs w:val="20"/>
        </w:rPr>
        <w:t>A</w:t>
      </w:r>
      <w:r w:rsidRPr="00F26105">
        <w:rPr>
          <w:rFonts w:ascii="Arial" w:hAnsi="Arial" w:cs="Arial"/>
          <w:bCs/>
          <w:color w:val="000000"/>
          <w:sz w:val="20"/>
          <w:szCs w:val="20"/>
        </w:rPr>
        <w:t xml:space="preserve">ree interne, </w:t>
      </w:r>
      <w:r w:rsidR="00CD6697" w:rsidRPr="00F26105">
        <w:rPr>
          <w:rFonts w:ascii="Arial" w:hAnsi="Arial" w:cs="Arial"/>
          <w:bCs/>
          <w:color w:val="000000"/>
          <w:sz w:val="20"/>
          <w:szCs w:val="20"/>
        </w:rPr>
        <w:t xml:space="preserve">caratterizzate da distanze superiori ai 20 minuti di percorrenza dai </w:t>
      </w:r>
      <w:r w:rsidR="00366BDE">
        <w:rPr>
          <w:rFonts w:ascii="Arial" w:hAnsi="Arial" w:cs="Arial"/>
          <w:bCs/>
          <w:color w:val="000000"/>
          <w:sz w:val="20"/>
          <w:szCs w:val="20"/>
        </w:rPr>
        <w:t>P</w:t>
      </w:r>
      <w:r w:rsidR="00CD6697" w:rsidRPr="00F26105">
        <w:rPr>
          <w:rFonts w:ascii="Arial" w:hAnsi="Arial" w:cs="Arial"/>
          <w:bCs/>
          <w:color w:val="000000"/>
          <w:sz w:val="20"/>
          <w:szCs w:val="20"/>
        </w:rPr>
        <w:t>oli urbani</w:t>
      </w:r>
      <w:r w:rsidR="00C35586" w:rsidRPr="00F26105">
        <w:rPr>
          <w:rFonts w:ascii="Arial" w:hAnsi="Arial" w:cs="Arial"/>
          <w:bCs/>
          <w:color w:val="000000"/>
          <w:sz w:val="20"/>
          <w:szCs w:val="20"/>
        </w:rPr>
        <w:t xml:space="preserve">, </w:t>
      </w:r>
      <w:r w:rsidRPr="00F26105">
        <w:rPr>
          <w:rFonts w:ascii="Arial" w:hAnsi="Arial" w:cs="Arial"/>
          <w:bCs/>
          <w:color w:val="000000"/>
          <w:sz w:val="20"/>
          <w:szCs w:val="20"/>
        </w:rPr>
        <w:t xml:space="preserve">gli incidenti </w:t>
      </w:r>
      <w:r w:rsidR="009E6C34" w:rsidRPr="00F26105">
        <w:rPr>
          <w:rFonts w:ascii="Arial" w:hAnsi="Arial" w:cs="Arial"/>
          <w:bCs/>
          <w:color w:val="000000"/>
          <w:sz w:val="20"/>
          <w:szCs w:val="20"/>
        </w:rPr>
        <w:t>rappresentano</w:t>
      </w:r>
      <w:r w:rsidRPr="00F26105">
        <w:rPr>
          <w:rFonts w:ascii="Arial" w:hAnsi="Arial" w:cs="Arial"/>
          <w:bCs/>
          <w:color w:val="000000"/>
          <w:sz w:val="20"/>
          <w:szCs w:val="20"/>
        </w:rPr>
        <w:t xml:space="preserve"> </w:t>
      </w:r>
      <w:r w:rsidR="00DD156E">
        <w:rPr>
          <w:rFonts w:ascii="Arial" w:hAnsi="Arial" w:cs="Arial"/>
          <w:bCs/>
          <w:color w:val="000000"/>
          <w:sz w:val="20"/>
          <w:szCs w:val="20"/>
        </w:rPr>
        <w:t>il 6</w:t>
      </w:r>
      <w:r w:rsidR="003B5059" w:rsidRPr="00F26105">
        <w:rPr>
          <w:rFonts w:ascii="Arial" w:hAnsi="Arial" w:cs="Arial"/>
          <w:bCs/>
          <w:color w:val="000000"/>
          <w:sz w:val="20"/>
          <w:szCs w:val="20"/>
        </w:rPr>
        <w:t>,5</w:t>
      </w:r>
      <w:r w:rsidRPr="00F26105">
        <w:rPr>
          <w:rFonts w:ascii="Arial" w:hAnsi="Arial" w:cs="Arial"/>
          <w:bCs/>
          <w:color w:val="000000"/>
          <w:sz w:val="20"/>
          <w:szCs w:val="20"/>
        </w:rPr>
        <w:t>% del totale regionale</w:t>
      </w:r>
      <w:r w:rsidR="00580D68" w:rsidRPr="00F26105">
        <w:rPr>
          <w:rFonts w:ascii="Arial" w:hAnsi="Arial" w:cs="Arial"/>
          <w:bCs/>
          <w:color w:val="000000"/>
          <w:sz w:val="20"/>
          <w:szCs w:val="20"/>
        </w:rPr>
        <w:t>.</w:t>
      </w:r>
    </w:p>
    <w:p w:rsidR="00F233AD" w:rsidRDefault="00580D68" w:rsidP="0033310C">
      <w:pPr>
        <w:pStyle w:val="Paragrafoelenco"/>
        <w:widowControl w:val="0"/>
        <w:suppressAutoHyphens/>
        <w:spacing w:after="120" w:line="240" w:lineRule="auto"/>
        <w:ind w:left="1843"/>
        <w:contextualSpacing w:val="0"/>
        <w:jc w:val="both"/>
        <w:rPr>
          <w:rFonts w:ascii="Arial" w:hAnsi="Arial" w:cs="Arial"/>
          <w:bCs/>
          <w:color w:val="000000"/>
          <w:sz w:val="20"/>
          <w:szCs w:val="20"/>
        </w:rPr>
      </w:pPr>
      <w:r w:rsidRPr="00CC2348">
        <w:rPr>
          <w:rFonts w:ascii="Arial" w:hAnsi="Arial" w:cs="Arial"/>
          <w:bCs/>
          <w:color w:val="000000"/>
          <w:sz w:val="20"/>
          <w:szCs w:val="20"/>
        </w:rPr>
        <w:t>Ne</w:t>
      </w:r>
      <w:r w:rsidR="002E349B" w:rsidRPr="00CC2348">
        <w:rPr>
          <w:rFonts w:ascii="Arial" w:hAnsi="Arial" w:cs="Arial"/>
          <w:bCs/>
          <w:color w:val="000000"/>
          <w:sz w:val="20"/>
          <w:szCs w:val="20"/>
        </w:rPr>
        <w:t>l</w:t>
      </w:r>
      <w:r w:rsidRPr="00CC2348">
        <w:rPr>
          <w:rFonts w:ascii="Arial" w:hAnsi="Arial" w:cs="Arial"/>
          <w:bCs/>
          <w:color w:val="000000"/>
          <w:sz w:val="20"/>
          <w:szCs w:val="20"/>
        </w:rPr>
        <w:t xml:space="preserve"> </w:t>
      </w:r>
      <w:r w:rsidR="002E349B" w:rsidRPr="00CC2348">
        <w:rPr>
          <w:rFonts w:ascii="Arial" w:hAnsi="Arial" w:cs="Arial"/>
          <w:bCs/>
          <w:color w:val="000000"/>
          <w:sz w:val="20"/>
          <w:szCs w:val="20"/>
        </w:rPr>
        <w:t>totale dei Centri</w:t>
      </w:r>
      <w:r w:rsidRPr="00CC2348">
        <w:rPr>
          <w:rFonts w:ascii="Arial" w:hAnsi="Arial" w:cs="Arial"/>
          <w:bCs/>
          <w:color w:val="000000"/>
          <w:sz w:val="20"/>
          <w:szCs w:val="20"/>
        </w:rPr>
        <w:t xml:space="preserve"> il numero delle vittime è in calo del</w:t>
      </w:r>
      <w:r w:rsidR="00CC2348">
        <w:rPr>
          <w:rFonts w:ascii="Arial" w:hAnsi="Arial" w:cs="Arial"/>
          <w:bCs/>
          <w:color w:val="000000"/>
          <w:sz w:val="20"/>
          <w:szCs w:val="20"/>
        </w:rPr>
        <w:t xml:space="preserve"> 5,8</w:t>
      </w:r>
      <w:r w:rsidRPr="00CC2348">
        <w:rPr>
          <w:rFonts w:ascii="Arial" w:hAnsi="Arial" w:cs="Arial"/>
          <w:bCs/>
          <w:color w:val="000000"/>
          <w:sz w:val="20"/>
          <w:szCs w:val="20"/>
        </w:rPr>
        <w:t>% rispetto al 201</w:t>
      </w:r>
      <w:r w:rsidR="003B5059" w:rsidRPr="00CC2348">
        <w:rPr>
          <w:rFonts w:ascii="Arial" w:hAnsi="Arial" w:cs="Arial"/>
          <w:bCs/>
          <w:color w:val="000000"/>
          <w:sz w:val="20"/>
          <w:szCs w:val="20"/>
        </w:rPr>
        <w:t>5</w:t>
      </w:r>
      <w:r w:rsidRPr="00CC2348">
        <w:rPr>
          <w:rFonts w:ascii="Arial" w:hAnsi="Arial" w:cs="Arial"/>
          <w:bCs/>
          <w:color w:val="000000"/>
          <w:sz w:val="20"/>
          <w:szCs w:val="20"/>
        </w:rPr>
        <w:t xml:space="preserve">. </w:t>
      </w:r>
      <w:r w:rsidR="00682D8C" w:rsidRPr="00CC2348">
        <w:rPr>
          <w:rFonts w:ascii="Arial" w:hAnsi="Arial" w:cs="Arial"/>
          <w:bCs/>
          <w:color w:val="000000"/>
          <w:sz w:val="20"/>
          <w:szCs w:val="20"/>
        </w:rPr>
        <w:t xml:space="preserve">Questo risultato </w:t>
      </w:r>
      <w:r w:rsidR="002E349B" w:rsidRPr="00CC2348">
        <w:rPr>
          <w:rFonts w:ascii="Arial" w:hAnsi="Arial" w:cs="Arial"/>
          <w:bCs/>
          <w:color w:val="000000"/>
          <w:sz w:val="20"/>
          <w:szCs w:val="20"/>
        </w:rPr>
        <w:t xml:space="preserve">è la </w:t>
      </w:r>
      <w:r w:rsidR="00682D8C" w:rsidRPr="00CC2348">
        <w:rPr>
          <w:rFonts w:ascii="Arial" w:hAnsi="Arial" w:cs="Arial"/>
          <w:bCs/>
          <w:color w:val="000000"/>
          <w:sz w:val="20"/>
          <w:szCs w:val="20"/>
        </w:rPr>
        <w:t xml:space="preserve">sintesi </w:t>
      </w:r>
      <w:r w:rsidR="003B5059" w:rsidRPr="00CC2348">
        <w:rPr>
          <w:rFonts w:ascii="Arial" w:hAnsi="Arial" w:cs="Arial"/>
          <w:bCs/>
          <w:color w:val="000000"/>
          <w:sz w:val="20"/>
          <w:szCs w:val="20"/>
        </w:rPr>
        <w:t xml:space="preserve">di una riduzione </w:t>
      </w:r>
      <w:r w:rsidR="0089088E">
        <w:rPr>
          <w:rFonts w:ascii="Arial" w:hAnsi="Arial" w:cs="Arial"/>
          <w:bCs/>
          <w:color w:val="000000"/>
          <w:sz w:val="20"/>
          <w:szCs w:val="20"/>
        </w:rPr>
        <w:t>dei decessi nei comuni Polo (-12,2</w:t>
      </w:r>
      <w:r w:rsidR="002E349B" w:rsidRPr="00CC2348">
        <w:rPr>
          <w:rFonts w:ascii="Arial" w:hAnsi="Arial" w:cs="Arial"/>
          <w:bCs/>
          <w:color w:val="000000"/>
          <w:sz w:val="20"/>
          <w:szCs w:val="20"/>
        </w:rPr>
        <w:t xml:space="preserve">%) e </w:t>
      </w:r>
      <w:r w:rsidR="0089088E">
        <w:rPr>
          <w:rFonts w:ascii="Arial" w:hAnsi="Arial" w:cs="Arial"/>
          <w:bCs/>
          <w:color w:val="000000"/>
          <w:sz w:val="20"/>
          <w:szCs w:val="20"/>
        </w:rPr>
        <w:t xml:space="preserve">Polo intercomunale </w:t>
      </w:r>
      <w:r w:rsidR="002E349B" w:rsidRPr="00CC2348">
        <w:rPr>
          <w:rFonts w:ascii="Arial" w:hAnsi="Arial" w:cs="Arial"/>
          <w:bCs/>
          <w:color w:val="000000"/>
          <w:sz w:val="20"/>
          <w:szCs w:val="20"/>
        </w:rPr>
        <w:t>(-</w:t>
      </w:r>
      <w:r w:rsidR="0089088E">
        <w:rPr>
          <w:rFonts w:ascii="Arial" w:hAnsi="Arial" w:cs="Arial"/>
          <w:bCs/>
          <w:color w:val="000000"/>
          <w:sz w:val="20"/>
          <w:szCs w:val="20"/>
        </w:rPr>
        <w:t>4,0</w:t>
      </w:r>
      <w:r w:rsidR="00A02968" w:rsidRPr="00CC2348">
        <w:rPr>
          <w:rFonts w:ascii="Arial" w:hAnsi="Arial" w:cs="Arial"/>
          <w:bCs/>
          <w:color w:val="000000"/>
          <w:sz w:val="20"/>
          <w:szCs w:val="20"/>
        </w:rPr>
        <w:t>%</w:t>
      </w:r>
      <w:r w:rsidR="0089088E">
        <w:rPr>
          <w:rFonts w:ascii="Arial" w:hAnsi="Arial" w:cs="Arial"/>
          <w:bCs/>
          <w:color w:val="000000"/>
          <w:sz w:val="20"/>
          <w:szCs w:val="20"/>
        </w:rPr>
        <w:t xml:space="preserve">) e di un incremento nei comuni Cintura (+0,8%). </w:t>
      </w:r>
      <w:r w:rsidR="00752564" w:rsidRPr="00CC2348">
        <w:rPr>
          <w:rFonts w:ascii="Arial" w:hAnsi="Arial" w:cs="Arial"/>
          <w:bCs/>
          <w:color w:val="000000"/>
          <w:sz w:val="20"/>
          <w:szCs w:val="20"/>
        </w:rPr>
        <w:t xml:space="preserve">Nelle Aree Interne </w:t>
      </w:r>
      <w:r w:rsidR="00752564">
        <w:rPr>
          <w:rFonts w:ascii="Arial" w:hAnsi="Arial" w:cs="Arial"/>
          <w:bCs/>
          <w:color w:val="000000"/>
          <w:sz w:val="20"/>
          <w:szCs w:val="20"/>
        </w:rPr>
        <w:t xml:space="preserve">tutti i parametri mostrano variazioni negative: </w:t>
      </w:r>
      <w:r w:rsidR="00752564" w:rsidRPr="00CC2348">
        <w:rPr>
          <w:rFonts w:ascii="Arial" w:hAnsi="Arial" w:cs="Arial"/>
          <w:bCs/>
          <w:color w:val="000000"/>
          <w:sz w:val="20"/>
          <w:szCs w:val="20"/>
        </w:rPr>
        <w:t xml:space="preserve">vittime </w:t>
      </w:r>
      <w:r w:rsidR="00752564">
        <w:rPr>
          <w:rFonts w:ascii="Arial" w:hAnsi="Arial" w:cs="Arial"/>
          <w:bCs/>
          <w:color w:val="000000"/>
          <w:sz w:val="20"/>
          <w:szCs w:val="20"/>
        </w:rPr>
        <w:t>(-6,1</w:t>
      </w:r>
      <w:r w:rsidR="00752564" w:rsidRPr="00CC2348">
        <w:rPr>
          <w:rFonts w:ascii="Arial" w:hAnsi="Arial" w:cs="Arial"/>
          <w:bCs/>
          <w:color w:val="000000"/>
          <w:sz w:val="20"/>
          <w:szCs w:val="20"/>
        </w:rPr>
        <w:t>%)</w:t>
      </w:r>
      <w:r w:rsidR="00752564">
        <w:rPr>
          <w:rFonts w:ascii="Arial" w:hAnsi="Arial" w:cs="Arial"/>
          <w:bCs/>
          <w:color w:val="000000"/>
          <w:sz w:val="20"/>
          <w:szCs w:val="20"/>
        </w:rPr>
        <w:t>, feriti (-3,1%) e incidenti (-2,0%).</w:t>
      </w:r>
      <w:r w:rsidR="009819EA" w:rsidRPr="00CC2348">
        <w:rPr>
          <w:rFonts w:ascii="Arial" w:hAnsi="Arial" w:cs="Arial"/>
          <w:bCs/>
          <w:color w:val="000000"/>
          <w:sz w:val="20"/>
          <w:szCs w:val="20"/>
        </w:rPr>
        <w:t xml:space="preserve"> </w:t>
      </w:r>
      <w:r w:rsidR="00752564">
        <w:rPr>
          <w:rFonts w:ascii="Arial" w:hAnsi="Arial" w:cs="Arial"/>
          <w:bCs/>
          <w:color w:val="000000"/>
          <w:sz w:val="20"/>
          <w:szCs w:val="20"/>
        </w:rPr>
        <w:t>Si sottolinea, in particolare,</w:t>
      </w:r>
      <w:r w:rsidR="009819EA" w:rsidRPr="00CC2348">
        <w:rPr>
          <w:rFonts w:ascii="Arial" w:hAnsi="Arial" w:cs="Arial"/>
          <w:bCs/>
          <w:color w:val="000000"/>
          <w:sz w:val="20"/>
          <w:szCs w:val="20"/>
        </w:rPr>
        <w:t xml:space="preserve"> </w:t>
      </w:r>
      <w:r w:rsidR="002E349B" w:rsidRPr="00CC2348">
        <w:rPr>
          <w:rFonts w:ascii="Arial" w:hAnsi="Arial" w:cs="Arial"/>
          <w:bCs/>
          <w:color w:val="000000"/>
          <w:sz w:val="20"/>
          <w:szCs w:val="20"/>
        </w:rPr>
        <w:t xml:space="preserve">il </w:t>
      </w:r>
      <w:r w:rsidR="00E642F4">
        <w:rPr>
          <w:rFonts w:ascii="Arial" w:hAnsi="Arial" w:cs="Arial"/>
          <w:bCs/>
          <w:color w:val="000000"/>
          <w:sz w:val="20"/>
          <w:szCs w:val="20"/>
        </w:rPr>
        <w:t>forte aumento</w:t>
      </w:r>
      <w:r w:rsidR="003B5059" w:rsidRPr="00CC2348">
        <w:rPr>
          <w:rFonts w:ascii="Arial" w:hAnsi="Arial" w:cs="Arial"/>
          <w:bCs/>
          <w:color w:val="000000"/>
          <w:sz w:val="20"/>
          <w:szCs w:val="20"/>
        </w:rPr>
        <w:t xml:space="preserve"> </w:t>
      </w:r>
      <w:r w:rsidR="009819EA" w:rsidRPr="00CC2348">
        <w:rPr>
          <w:rFonts w:ascii="Arial" w:hAnsi="Arial" w:cs="Arial"/>
          <w:bCs/>
          <w:color w:val="000000"/>
          <w:sz w:val="20"/>
          <w:szCs w:val="20"/>
        </w:rPr>
        <w:t>d</w:t>
      </w:r>
      <w:r w:rsidR="001925B7" w:rsidRPr="00CC2348">
        <w:rPr>
          <w:rFonts w:ascii="Arial" w:hAnsi="Arial" w:cs="Arial"/>
          <w:bCs/>
          <w:color w:val="000000"/>
          <w:sz w:val="20"/>
          <w:szCs w:val="20"/>
        </w:rPr>
        <w:t>e</w:t>
      </w:r>
      <w:r w:rsidR="009819EA" w:rsidRPr="00CC2348">
        <w:rPr>
          <w:rFonts w:ascii="Arial" w:hAnsi="Arial" w:cs="Arial"/>
          <w:bCs/>
          <w:color w:val="000000"/>
          <w:sz w:val="20"/>
          <w:szCs w:val="20"/>
        </w:rPr>
        <w:t>i decessi nei comu</w:t>
      </w:r>
      <w:r w:rsidR="002E349B" w:rsidRPr="00CC2348">
        <w:rPr>
          <w:rFonts w:ascii="Arial" w:hAnsi="Arial" w:cs="Arial"/>
          <w:bCs/>
          <w:color w:val="000000"/>
          <w:sz w:val="20"/>
          <w:szCs w:val="20"/>
        </w:rPr>
        <w:t xml:space="preserve">ni </w:t>
      </w:r>
      <w:r w:rsidR="00A21393" w:rsidRPr="00CC2348">
        <w:rPr>
          <w:rFonts w:ascii="Arial" w:hAnsi="Arial" w:cs="Arial"/>
          <w:bCs/>
          <w:color w:val="000000"/>
          <w:sz w:val="20"/>
          <w:szCs w:val="20"/>
        </w:rPr>
        <w:t xml:space="preserve">classificati come </w:t>
      </w:r>
      <w:r w:rsidR="002E349B" w:rsidRPr="00CC2348">
        <w:rPr>
          <w:rFonts w:ascii="Arial" w:hAnsi="Arial" w:cs="Arial"/>
          <w:bCs/>
          <w:color w:val="000000"/>
          <w:sz w:val="20"/>
          <w:szCs w:val="20"/>
        </w:rPr>
        <w:t>Periferic</w:t>
      </w:r>
      <w:r w:rsidR="00A02968" w:rsidRPr="00CC2348">
        <w:rPr>
          <w:rFonts w:ascii="Arial" w:hAnsi="Arial" w:cs="Arial"/>
          <w:bCs/>
          <w:color w:val="000000"/>
          <w:sz w:val="20"/>
          <w:szCs w:val="20"/>
        </w:rPr>
        <w:t>i</w:t>
      </w:r>
      <w:r w:rsidR="00E642F4">
        <w:rPr>
          <w:rFonts w:ascii="Arial" w:hAnsi="Arial" w:cs="Arial"/>
          <w:bCs/>
          <w:color w:val="000000"/>
          <w:sz w:val="20"/>
          <w:szCs w:val="20"/>
        </w:rPr>
        <w:t xml:space="preserve"> (+140%)</w:t>
      </w:r>
      <w:r w:rsidR="002E349B" w:rsidRPr="00CC2348">
        <w:rPr>
          <w:rFonts w:ascii="Arial" w:hAnsi="Arial" w:cs="Arial"/>
          <w:bCs/>
          <w:color w:val="000000"/>
          <w:sz w:val="20"/>
          <w:szCs w:val="20"/>
        </w:rPr>
        <w:t xml:space="preserve"> </w:t>
      </w:r>
      <w:r w:rsidR="009819EA" w:rsidRPr="00CC2348">
        <w:rPr>
          <w:rFonts w:ascii="Arial" w:hAnsi="Arial" w:cs="Arial"/>
          <w:bCs/>
          <w:color w:val="000000"/>
          <w:sz w:val="20"/>
          <w:szCs w:val="20"/>
        </w:rPr>
        <w:t xml:space="preserve">e </w:t>
      </w:r>
      <w:r w:rsidR="00A21393" w:rsidRPr="00CC2348">
        <w:rPr>
          <w:rFonts w:ascii="Arial" w:hAnsi="Arial" w:cs="Arial"/>
          <w:bCs/>
          <w:color w:val="000000"/>
          <w:sz w:val="20"/>
          <w:szCs w:val="20"/>
        </w:rPr>
        <w:t>l</w:t>
      </w:r>
      <w:r w:rsidR="003B5059" w:rsidRPr="00CC2348">
        <w:rPr>
          <w:rFonts w:ascii="Arial" w:hAnsi="Arial" w:cs="Arial"/>
          <w:bCs/>
          <w:color w:val="000000"/>
          <w:sz w:val="20"/>
          <w:szCs w:val="20"/>
        </w:rPr>
        <w:t xml:space="preserve">a </w:t>
      </w:r>
      <w:r w:rsidR="00A27961">
        <w:rPr>
          <w:rFonts w:ascii="Arial" w:hAnsi="Arial" w:cs="Arial"/>
          <w:bCs/>
          <w:color w:val="000000"/>
          <w:sz w:val="20"/>
          <w:szCs w:val="20"/>
        </w:rPr>
        <w:t xml:space="preserve">significativa </w:t>
      </w:r>
      <w:r w:rsidR="003B5059" w:rsidRPr="00CC2348">
        <w:rPr>
          <w:rFonts w:ascii="Arial" w:hAnsi="Arial" w:cs="Arial"/>
          <w:bCs/>
          <w:color w:val="000000"/>
          <w:sz w:val="20"/>
          <w:szCs w:val="20"/>
        </w:rPr>
        <w:t>riduzione</w:t>
      </w:r>
      <w:r w:rsidR="00752564">
        <w:rPr>
          <w:rFonts w:ascii="Arial" w:hAnsi="Arial" w:cs="Arial"/>
          <w:bCs/>
          <w:color w:val="000000"/>
          <w:sz w:val="20"/>
          <w:szCs w:val="20"/>
        </w:rPr>
        <w:t xml:space="preserve"> in quelli intermedi (-32,1%) (Prospetto 2).</w:t>
      </w:r>
    </w:p>
    <w:p w:rsidR="0033310C" w:rsidRPr="00F26105" w:rsidRDefault="0033310C" w:rsidP="0033310C">
      <w:pPr>
        <w:pStyle w:val="Paragrafoelenco"/>
        <w:widowControl w:val="0"/>
        <w:suppressAutoHyphens/>
        <w:spacing w:after="120" w:line="240" w:lineRule="auto"/>
        <w:ind w:left="1843"/>
        <w:contextualSpacing w:val="0"/>
        <w:jc w:val="both"/>
        <w:rPr>
          <w:rFonts w:ascii="Arial" w:hAnsi="Arial" w:cs="Arial"/>
          <w:bCs/>
          <w:color w:val="000000"/>
          <w:sz w:val="6"/>
          <w:szCs w:val="20"/>
        </w:rPr>
      </w:pPr>
    </w:p>
    <w:p w:rsidR="00DF409F" w:rsidRDefault="00D61FA4" w:rsidP="00F26105">
      <w:pPr>
        <w:pStyle w:val="Paragrafoelenco"/>
        <w:widowControl w:val="0"/>
        <w:suppressAutoHyphens/>
        <w:spacing w:before="240" w:after="0" w:line="240" w:lineRule="auto"/>
        <w:ind w:left="142"/>
        <w:jc w:val="both"/>
        <w:rPr>
          <w:rFonts w:ascii="Arial" w:hAnsi="Arial" w:cs="Arial"/>
          <w:bCs/>
          <w:color w:val="000000"/>
        </w:rPr>
      </w:pPr>
      <w:r w:rsidRPr="00F26105">
        <w:rPr>
          <w:rFonts w:ascii="Arial Narrow" w:hAnsi="Arial Narrow" w:cs="Arial"/>
          <w:b/>
          <w:bCs/>
          <w:iCs/>
          <w:caps/>
          <w:color w:val="808080"/>
          <w:sz w:val="20"/>
          <w:szCs w:val="20"/>
        </w:rPr>
        <w:t xml:space="preserve">PROSPETTO </w:t>
      </w:r>
      <w:r w:rsidR="00A9331C" w:rsidRPr="00F26105">
        <w:rPr>
          <w:rFonts w:ascii="Arial Narrow" w:hAnsi="Arial Narrow" w:cs="Arial"/>
          <w:b/>
          <w:bCs/>
          <w:iCs/>
          <w:caps/>
          <w:color w:val="808080"/>
          <w:sz w:val="20"/>
          <w:szCs w:val="20"/>
        </w:rPr>
        <w:t>2</w:t>
      </w:r>
      <w:r w:rsidRPr="00F26105">
        <w:rPr>
          <w:rFonts w:ascii="Arial Narrow" w:hAnsi="Arial Narrow" w:cs="Arial"/>
          <w:b/>
          <w:bCs/>
          <w:iCs/>
          <w:caps/>
          <w:color w:val="808080"/>
          <w:sz w:val="20"/>
          <w:szCs w:val="20"/>
        </w:rPr>
        <w:t xml:space="preserve">. INCIDENTI STRADALI, MORTI E </w:t>
      </w:r>
      <w:r w:rsidR="00A43C3C" w:rsidRPr="00F26105">
        <w:rPr>
          <w:rFonts w:ascii="Arial Narrow" w:hAnsi="Arial Narrow" w:cs="Arial"/>
          <w:b/>
          <w:bCs/>
          <w:iCs/>
          <w:caps/>
          <w:color w:val="808080"/>
          <w:sz w:val="20"/>
          <w:szCs w:val="20"/>
        </w:rPr>
        <w:t>FERITI</w:t>
      </w:r>
      <w:r w:rsidR="00FD0133">
        <w:rPr>
          <w:rFonts w:ascii="Arial Narrow" w:hAnsi="Arial Narrow" w:cs="Arial"/>
          <w:b/>
          <w:bCs/>
          <w:iCs/>
          <w:caps/>
          <w:color w:val="808080"/>
          <w:sz w:val="20"/>
          <w:szCs w:val="20"/>
        </w:rPr>
        <w:t xml:space="preserve"> </w:t>
      </w:r>
      <w:r w:rsidR="00A43C3C" w:rsidRPr="00F26105">
        <w:rPr>
          <w:rFonts w:ascii="Arial Narrow" w:hAnsi="Arial Narrow" w:cs="Arial"/>
          <w:b/>
          <w:bCs/>
          <w:iCs/>
          <w:caps/>
          <w:color w:val="808080"/>
          <w:sz w:val="20"/>
          <w:szCs w:val="20"/>
        </w:rPr>
        <w:t>PER TIPOLOGIA DI COMUNE</w:t>
      </w:r>
      <w:r w:rsidR="00507213" w:rsidRPr="00F26105">
        <w:rPr>
          <w:rStyle w:val="Rimandonotaapidipagina"/>
          <w:rFonts w:ascii="Arial Narrow" w:hAnsi="Arial Narrow" w:cs="Arial"/>
          <w:b/>
          <w:bCs/>
          <w:iCs/>
          <w:caps/>
          <w:color w:val="808080"/>
          <w:sz w:val="20"/>
          <w:szCs w:val="20"/>
        </w:rPr>
        <w:footnoteReference w:id="2"/>
      </w:r>
      <w:r w:rsidR="00A43C3C" w:rsidRPr="00F26105">
        <w:rPr>
          <w:rFonts w:ascii="Arial Narrow" w:hAnsi="Arial Narrow" w:cs="Arial"/>
          <w:b/>
          <w:bCs/>
          <w:iCs/>
          <w:caps/>
          <w:color w:val="808080"/>
          <w:sz w:val="20"/>
          <w:szCs w:val="20"/>
        </w:rPr>
        <w:t xml:space="preserve">, </w:t>
      </w:r>
      <w:r w:rsidR="00CC2348">
        <w:rPr>
          <w:rFonts w:ascii="Arial Narrow" w:hAnsi="Arial Narrow" w:cs="Arial"/>
          <w:b/>
          <w:bCs/>
          <w:iCs/>
          <w:caps/>
          <w:color w:val="808080"/>
          <w:sz w:val="20"/>
          <w:szCs w:val="20"/>
        </w:rPr>
        <w:t>Emilia-Romagna</w:t>
      </w:r>
      <w:r w:rsidRPr="00F26105">
        <w:rPr>
          <w:rFonts w:ascii="Arial Narrow" w:hAnsi="Arial Narrow" w:cs="Arial"/>
          <w:b/>
          <w:bCs/>
          <w:iCs/>
          <w:caps/>
          <w:color w:val="808080"/>
          <w:sz w:val="20"/>
          <w:szCs w:val="20"/>
        </w:rPr>
        <w:t xml:space="preserve">. </w:t>
      </w:r>
      <w:r w:rsidRPr="00F26105">
        <w:rPr>
          <w:rFonts w:ascii="Arial Narrow" w:hAnsi="Arial Narrow" w:cs="Arial"/>
          <w:color w:val="000000"/>
          <w:sz w:val="19"/>
          <w:szCs w:val="19"/>
        </w:rPr>
        <w:t>Anno 201</w:t>
      </w:r>
      <w:r w:rsidR="00FF6E05" w:rsidRPr="00F26105">
        <w:rPr>
          <w:rFonts w:ascii="Arial Narrow" w:hAnsi="Arial Narrow" w:cs="Arial"/>
          <w:color w:val="000000"/>
          <w:sz w:val="19"/>
          <w:szCs w:val="19"/>
        </w:rPr>
        <w:t>6</w:t>
      </w:r>
      <w:r w:rsidR="00BC5470" w:rsidRPr="00F26105">
        <w:rPr>
          <w:rFonts w:ascii="Arial Narrow" w:hAnsi="Arial Narrow" w:cs="Arial"/>
          <w:color w:val="000000"/>
          <w:sz w:val="19"/>
          <w:szCs w:val="19"/>
        </w:rPr>
        <w:t xml:space="preserve">, </w:t>
      </w:r>
      <w:r w:rsidRPr="00F26105">
        <w:rPr>
          <w:rFonts w:ascii="Arial Narrow" w:hAnsi="Arial Narrow" w:cs="Arial"/>
          <w:color w:val="000000"/>
          <w:sz w:val="19"/>
          <w:szCs w:val="19"/>
        </w:rPr>
        <w:t>valori assoluti e variazioni percentuali</w:t>
      </w:r>
    </w:p>
    <w:tbl>
      <w:tblPr>
        <w:tblW w:w="5000" w:type="pct"/>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14"/>
        <w:gridCol w:w="856"/>
        <w:gridCol w:w="644"/>
        <w:gridCol w:w="878"/>
        <w:gridCol w:w="649"/>
        <w:gridCol w:w="865"/>
        <w:gridCol w:w="644"/>
        <w:gridCol w:w="865"/>
        <w:gridCol w:w="649"/>
        <w:gridCol w:w="872"/>
        <w:gridCol w:w="782"/>
        <w:gridCol w:w="788"/>
      </w:tblGrid>
      <w:tr w:rsidR="00F43F34" w:rsidTr="00FF70DF">
        <w:trPr>
          <w:trHeight w:val="255"/>
        </w:trPr>
        <w:tc>
          <w:tcPr>
            <w:tcW w:w="2114" w:type="dxa"/>
            <w:vMerge w:val="restart"/>
            <w:shd w:val="clear" w:color="000000" w:fill="FFFFFF"/>
            <w:vAlign w:val="center"/>
            <w:hideMark/>
          </w:tcPr>
          <w:p w:rsidR="00DF409F" w:rsidRDefault="00DF409F" w:rsidP="00F26105">
            <w:pPr>
              <w:rPr>
                <w:rFonts w:ascii="Arial Narrow" w:hAnsi="Arial Narrow" w:cs="Calibri"/>
                <w:b/>
                <w:bCs/>
                <w:color w:val="000000"/>
                <w:sz w:val="18"/>
                <w:szCs w:val="18"/>
              </w:rPr>
            </w:pPr>
            <w:r>
              <w:rPr>
                <w:rFonts w:ascii="Arial Narrow" w:hAnsi="Arial Narrow" w:cs="Calibri"/>
                <w:b/>
                <w:bCs/>
                <w:color w:val="000000"/>
                <w:sz w:val="18"/>
                <w:szCs w:val="18"/>
              </w:rPr>
              <w:t>TIPOLOGIA DI COMUNE</w:t>
            </w:r>
          </w:p>
        </w:tc>
        <w:tc>
          <w:tcPr>
            <w:tcW w:w="6050" w:type="dxa"/>
            <w:gridSpan w:val="8"/>
            <w:vMerge w:val="restart"/>
            <w:shd w:val="clear" w:color="000000" w:fill="F2F2F2"/>
            <w:vAlign w:val="center"/>
            <w:hideMark/>
          </w:tcPr>
          <w:p w:rsidR="00DF409F" w:rsidRDefault="0095243A" w:rsidP="0095243A">
            <w:pPr>
              <w:jc w:val="center"/>
              <w:rPr>
                <w:rFonts w:ascii="Arial Narrow" w:hAnsi="Arial Narrow" w:cs="Calibri"/>
                <w:b/>
                <w:bCs/>
                <w:color w:val="000000"/>
                <w:sz w:val="18"/>
                <w:szCs w:val="18"/>
              </w:rPr>
            </w:pPr>
            <w:r>
              <w:rPr>
                <w:rFonts w:ascii="Arial Narrow" w:hAnsi="Arial Narrow" w:cs="Calibri"/>
                <w:b/>
                <w:bCs/>
                <w:color w:val="000000"/>
                <w:sz w:val="18"/>
                <w:szCs w:val="18"/>
              </w:rPr>
              <w:t xml:space="preserve">Valori assoluti </w:t>
            </w:r>
            <w:r w:rsidR="00DF409F">
              <w:rPr>
                <w:rFonts w:ascii="Arial Narrow" w:hAnsi="Arial Narrow" w:cs="Calibri"/>
                <w:b/>
                <w:bCs/>
                <w:color w:val="000000"/>
                <w:sz w:val="18"/>
                <w:szCs w:val="18"/>
              </w:rPr>
              <w:t>2016</w:t>
            </w:r>
          </w:p>
        </w:tc>
        <w:tc>
          <w:tcPr>
            <w:tcW w:w="2442" w:type="dxa"/>
            <w:gridSpan w:val="3"/>
            <w:tcBorders>
              <w:bottom w:val="nil"/>
            </w:tcBorders>
            <w:shd w:val="clear" w:color="000000" w:fill="FFFFFF"/>
            <w:vAlign w:val="center"/>
            <w:hideMark/>
          </w:tcPr>
          <w:p w:rsidR="00DF409F" w:rsidRDefault="00DF409F">
            <w:pPr>
              <w:jc w:val="center"/>
              <w:rPr>
                <w:rFonts w:ascii="Arial Narrow" w:hAnsi="Arial Narrow" w:cs="Calibri"/>
                <w:b/>
                <w:bCs/>
                <w:color w:val="000000"/>
                <w:sz w:val="18"/>
                <w:szCs w:val="18"/>
              </w:rPr>
            </w:pPr>
            <w:r>
              <w:rPr>
                <w:rFonts w:ascii="Arial Narrow" w:hAnsi="Arial Narrow" w:cs="Calibri"/>
                <w:b/>
                <w:bCs/>
                <w:color w:val="000000"/>
                <w:sz w:val="18"/>
                <w:szCs w:val="18"/>
              </w:rPr>
              <w:t>Variazioni %</w:t>
            </w:r>
          </w:p>
        </w:tc>
      </w:tr>
      <w:tr w:rsidR="00F43F34" w:rsidTr="00FF70DF">
        <w:trPr>
          <w:trHeight w:val="255"/>
        </w:trPr>
        <w:tc>
          <w:tcPr>
            <w:tcW w:w="2114" w:type="dxa"/>
            <w:vMerge/>
            <w:vAlign w:val="center"/>
            <w:hideMark/>
          </w:tcPr>
          <w:p w:rsidR="00DF409F" w:rsidRDefault="00DF409F">
            <w:pPr>
              <w:rPr>
                <w:rFonts w:ascii="Arial Narrow" w:hAnsi="Arial Narrow" w:cs="Calibri"/>
                <w:b/>
                <w:bCs/>
                <w:color w:val="000000"/>
                <w:sz w:val="18"/>
                <w:szCs w:val="18"/>
              </w:rPr>
            </w:pPr>
          </w:p>
        </w:tc>
        <w:tc>
          <w:tcPr>
            <w:tcW w:w="6050" w:type="dxa"/>
            <w:gridSpan w:val="8"/>
            <w:vMerge/>
            <w:vAlign w:val="center"/>
            <w:hideMark/>
          </w:tcPr>
          <w:p w:rsidR="00DF409F" w:rsidRDefault="00DF409F">
            <w:pPr>
              <w:rPr>
                <w:rFonts w:ascii="Arial Narrow" w:hAnsi="Arial Narrow" w:cs="Calibri"/>
                <w:b/>
                <w:bCs/>
                <w:color w:val="000000"/>
                <w:sz w:val="18"/>
                <w:szCs w:val="18"/>
              </w:rPr>
            </w:pPr>
          </w:p>
        </w:tc>
        <w:tc>
          <w:tcPr>
            <w:tcW w:w="2442" w:type="dxa"/>
            <w:gridSpan w:val="3"/>
            <w:tcBorders>
              <w:top w:val="nil"/>
            </w:tcBorders>
            <w:shd w:val="clear" w:color="000000" w:fill="FFFFFF"/>
            <w:vAlign w:val="center"/>
            <w:hideMark/>
          </w:tcPr>
          <w:p w:rsidR="00DF409F" w:rsidRDefault="00DF409F">
            <w:pPr>
              <w:jc w:val="center"/>
              <w:rPr>
                <w:rFonts w:ascii="Arial Narrow" w:hAnsi="Arial Narrow" w:cs="Calibri"/>
                <w:b/>
                <w:bCs/>
                <w:color w:val="000000"/>
                <w:sz w:val="18"/>
                <w:szCs w:val="18"/>
              </w:rPr>
            </w:pPr>
            <w:r>
              <w:rPr>
                <w:rFonts w:ascii="Arial Narrow" w:hAnsi="Arial Narrow" w:cs="Calibri"/>
                <w:b/>
                <w:bCs/>
                <w:color w:val="000000"/>
                <w:sz w:val="18"/>
                <w:szCs w:val="18"/>
              </w:rPr>
              <w:t>2016/2015</w:t>
            </w:r>
          </w:p>
        </w:tc>
      </w:tr>
      <w:tr w:rsidR="00F26105" w:rsidTr="00FF70DF">
        <w:trPr>
          <w:trHeight w:val="255"/>
        </w:trPr>
        <w:tc>
          <w:tcPr>
            <w:tcW w:w="2114" w:type="dxa"/>
            <w:vMerge/>
            <w:vAlign w:val="center"/>
            <w:hideMark/>
          </w:tcPr>
          <w:p w:rsidR="00DF409F" w:rsidRDefault="00DF409F">
            <w:pPr>
              <w:rPr>
                <w:rFonts w:ascii="Arial Narrow" w:hAnsi="Arial Narrow" w:cs="Calibri"/>
                <w:b/>
                <w:bCs/>
                <w:color w:val="000000"/>
                <w:sz w:val="18"/>
                <w:szCs w:val="18"/>
              </w:rPr>
            </w:pPr>
          </w:p>
        </w:tc>
        <w:tc>
          <w:tcPr>
            <w:tcW w:w="856"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Numero comuni</w:t>
            </w:r>
          </w:p>
        </w:tc>
        <w:tc>
          <w:tcPr>
            <w:tcW w:w="644"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w:t>
            </w:r>
          </w:p>
        </w:tc>
        <w:tc>
          <w:tcPr>
            <w:tcW w:w="878"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Incidenti</w:t>
            </w:r>
          </w:p>
        </w:tc>
        <w:tc>
          <w:tcPr>
            <w:tcW w:w="649"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w:t>
            </w:r>
          </w:p>
        </w:tc>
        <w:tc>
          <w:tcPr>
            <w:tcW w:w="865"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Morti</w:t>
            </w:r>
          </w:p>
        </w:tc>
        <w:tc>
          <w:tcPr>
            <w:tcW w:w="644"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w:t>
            </w:r>
          </w:p>
        </w:tc>
        <w:tc>
          <w:tcPr>
            <w:tcW w:w="865"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Feriti</w:t>
            </w:r>
          </w:p>
        </w:tc>
        <w:tc>
          <w:tcPr>
            <w:tcW w:w="649"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w:t>
            </w:r>
          </w:p>
        </w:tc>
        <w:tc>
          <w:tcPr>
            <w:tcW w:w="872"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Incidenti</w:t>
            </w:r>
          </w:p>
        </w:tc>
        <w:tc>
          <w:tcPr>
            <w:tcW w:w="782"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Morti</w:t>
            </w:r>
          </w:p>
        </w:tc>
        <w:tc>
          <w:tcPr>
            <w:tcW w:w="788" w:type="dxa"/>
            <w:shd w:val="clear" w:color="000000" w:fill="FFFFFF"/>
            <w:vAlign w:val="center"/>
            <w:hideMark/>
          </w:tcPr>
          <w:p w:rsidR="00DF409F" w:rsidRDefault="00DF409F">
            <w:pPr>
              <w:jc w:val="right"/>
              <w:rPr>
                <w:rFonts w:ascii="Arial Narrow" w:hAnsi="Arial Narrow" w:cs="Calibri"/>
                <w:color w:val="000000"/>
                <w:sz w:val="18"/>
                <w:szCs w:val="18"/>
              </w:rPr>
            </w:pPr>
            <w:r>
              <w:rPr>
                <w:rFonts w:ascii="Arial Narrow" w:hAnsi="Arial Narrow" w:cs="Calibri"/>
                <w:color w:val="000000"/>
                <w:sz w:val="18"/>
                <w:szCs w:val="18"/>
              </w:rPr>
              <w:t>Feriti</w:t>
            </w:r>
          </w:p>
        </w:tc>
      </w:tr>
      <w:tr w:rsidR="00FF70DF" w:rsidTr="00FF70DF">
        <w:trPr>
          <w:trHeight w:val="255"/>
        </w:trPr>
        <w:tc>
          <w:tcPr>
            <w:tcW w:w="2114" w:type="dxa"/>
            <w:shd w:val="clear" w:color="000000" w:fill="FFFFFF"/>
            <w:vAlign w:val="center"/>
            <w:hideMark/>
          </w:tcPr>
          <w:p w:rsidR="00FF70DF" w:rsidRDefault="00FF70DF">
            <w:pPr>
              <w:rPr>
                <w:rFonts w:ascii="Arial Narrow" w:hAnsi="Arial Narrow" w:cs="Calibri"/>
                <w:color w:val="000000"/>
                <w:sz w:val="18"/>
                <w:szCs w:val="18"/>
              </w:rPr>
            </w:pPr>
            <w:bookmarkStart w:id="1" w:name="RANGE!A6"/>
            <w:r>
              <w:rPr>
                <w:rFonts w:ascii="Arial Narrow" w:hAnsi="Arial Narrow" w:cs="Calibri"/>
                <w:color w:val="000000"/>
                <w:sz w:val="18"/>
                <w:szCs w:val="18"/>
              </w:rPr>
              <w:t>Polo</w:t>
            </w:r>
            <w:bookmarkEnd w:id="1"/>
          </w:p>
        </w:tc>
        <w:tc>
          <w:tcPr>
            <w:tcW w:w="856" w:type="dxa"/>
            <w:shd w:val="clear" w:color="000000" w:fill="F2F2F2"/>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20</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6,0</w:t>
            </w:r>
          </w:p>
        </w:tc>
        <w:tc>
          <w:tcPr>
            <w:tcW w:w="878"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10.598</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60,9</w:t>
            </w:r>
          </w:p>
        </w:tc>
        <w:tc>
          <w:tcPr>
            <w:tcW w:w="865" w:type="dxa"/>
            <w:shd w:val="clear" w:color="000000" w:fill="F2F2F2"/>
            <w:noWrap/>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122</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39,7</w:t>
            </w:r>
          </w:p>
        </w:tc>
        <w:tc>
          <w:tcPr>
            <w:tcW w:w="865"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13.914</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59,0</w:t>
            </w:r>
          </w:p>
        </w:tc>
        <w:tc>
          <w:tcPr>
            <w:tcW w:w="872"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0,1</w:t>
            </w:r>
          </w:p>
        </w:tc>
        <w:tc>
          <w:tcPr>
            <w:tcW w:w="782" w:type="dxa"/>
            <w:shd w:val="clear" w:color="000000" w:fill="FFFFFF"/>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-12,2</w:t>
            </w:r>
          </w:p>
        </w:tc>
        <w:tc>
          <w:tcPr>
            <w:tcW w:w="788"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-0,8</w:t>
            </w:r>
          </w:p>
        </w:tc>
      </w:tr>
      <w:tr w:rsidR="00FF70DF" w:rsidTr="00FF70DF">
        <w:trPr>
          <w:trHeight w:val="255"/>
        </w:trPr>
        <w:tc>
          <w:tcPr>
            <w:tcW w:w="2114" w:type="dxa"/>
            <w:shd w:val="clear" w:color="000000" w:fill="FFFFFF"/>
            <w:vAlign w:val="center"/>
            <w:hideMark/>
          </w:tcPr>
          <w:p w:rsidR="00FF70DF" w:rsidRDefault="00FF70DF">
            <w:pPr>
              <w:rPr>
                <w:rFonts w:ascii="Arial Narrow" w:hAnsi="Arial Narrow" w:cs="Calibri"/>
                <w:color w:val="000000"/>
                <w:sz w:val="18"/>
                <w:szCs w:val="18"/>
              </w:rPr>
            </w:pPr>
            <w:r>
              <w:rPr>
                <w:rFonts w:ascii="Arial Narrow" w:hAnsi="Arial Narrow" w:cs="Calibri"/>
                <w:color w:val="000000"/>
                <w:sz w:val="18"/>
                <w:szCs w:val="18"/>
              </w:rPr>
              <w:t>Polo intercomunale</w:t>
            </w:r>
          </w:p>
        </w:tc>
        <w:tc>
          <w:tcPr>
            <w:tcW w:w="856" w:type="dxa"/>
            <w:shd w:val="clear" w:color="000000" w:fill="F2F2F2"/>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12</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3,6</w:t>
            </w:r>
          </w:p>
        </w:tc>
        <w:tc>
          <w:tcPr>
            <w:tcW w:w="878"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582</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3,3</w:t>
            </w:r>
          </w:p>
        </w:tc>
        <w:tc>
          <w:tcPr>
            <w:tcW w:w="865" w:type="dxa"/>
            <w:shd w:val="clear" w:color="000000" w:fill="F2F2F2"/>
            <w:noWrap/>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24</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7,8</w:t>
            </w:r>
          </w:p>
        </w:tc>
        <w:tc>
          <w:tcPr>
            <w:tcW w:w="865"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831</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3,5</w:t>
            </w:r>
          </w:p>
        </w:tc>
        <w:tc>
          <w:tcPr>
            <w:tcW w:w="872"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0,5</w:t>
            </w:r>
          </w:p>
        </w:tc>
        <w:tc>
          <w:tcPr>
            <w:tcW w:w="782" w:type="dxa"/>
            <w:shd w:val="clear" w:color="000000" w:fill="FFFFFF"/>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-4,0</w:t>
            </w:r>
          </w:p>
        </w:tc>
        <w:tc>
          <w:tcPr>
            <w:tcW w:w="788"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0,7</w:t>
            </w:r>
          </w:p>
        </w:tc>
      </w:tr>
      <w:tr w:rsidR="00FF70DF" w:rsidTr="00FF70DF">
        <w:trPr>
          <w:trHeight w:val="255"/>
        </w:trPr>
        <w:tc>
          <w:tcPr>
            <w:tcW w:w="2114" w:type="dxa"/>
            <w:shd w:val="clear" w:color="000000" w:fill="FFFFFF"/>
            <w:vAlign w:val="center"/>
            <w:hideMark/>
          </w:tcPr>
          <w:p w:rsidR="00FF70DF" w:rsidRDefault="00FF70DF">
            <w:pPr>
              <w:rPr>
                <w:rFonts w:ascii="Arial Narrow" w:hAnsi="Arial Narrow" w:cs="Calibri"/>
                <w:color w:val="000000"/>
                <w:sz w:val="18"/>
                <w:szCs w:val="18"/>
              </w:rPr>
            </w:pPr>
            <w:r>
              <w:rPr>
                <w:rFonts w:ascii="Arial Narrow" w:hAnsi="Arial Narrow" w:cs="Calibri"/>
                <w:color w:val="000000"/>
                <w:sz w:val="18"/>
                <w:szCs w:val="18"/>
              </w:rPr>
              <w:t>Cintura</w:t>
            </w:r>
          </w:p>
        </w:tc>
        <w:tc>
          <w:tcPr>
            <w:tcW w:w="856" w:type="dxa"/>
            <w:shd w:val="clear" w:color="000000" w:fill="F2F2F2"/>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168</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50,3</w:t>
            </w:r>
          </w:p>
        </w:tc>
        <w:tc>
          <w:tcPr>
            <w:tcW w:w="878"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5.087</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29,2</w:t>
            </w:r>
          </w:p>
        </w:tc>
        <w:tc>
          <w:tcPr>
            <w:tcW w:w="865" w:type="dxa"/>
            <w:shd w:val="clear" w:color="000000" w:fill="F2F2F2"/>
            <w:noWrap/>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130</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42,3</w:t>
            </w:r>
          </w:p>
        </w:tc>
        <w:tc>
          <w:tcPr>
            <w:tcW w:w="865"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7.276</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30,8</w:t>
            </w:r>
          </w:p>
        </w:tc>
        <w:tc>
          <w:tcPr>
            <w:tcW w:w="872"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0,6</w:t>
            </w:r>
          </w:p>
        </w:tc>
        <w:tc>
          <w:tcPr>
            <w:tcW w:w="782" w:type="dxa"/>
            <w:shd w:val="clear" w:color="000000" w:fill="FFFFFF"/>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0,8</w:t>
            </w:r>
          </w:p>
        </w:tc>
        <w:tc>
          <w:tcPr>
            <w:tcW w:w="788"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-0,5</w:t>
            </w:r>
          </w:p>
        </w:tc>
      </w:tr>
      <w:tr w:rsidR="00FF70DF" w:rsidTr="00FF70DF">
        <w:trPr>
          <w:trHeight w:val="255"/>
        </w:trPr>
        <w:tc>
          <w:tcPr>
            <w:tcW w:w="2114" w:type="dxa"/>
            <w:shd w:val="clear" w:color="000000" w:fill="FFFFFF"/>
            <w:vAlign w:val="center"/>
            <w:hideMark/>
          </w:tcPr>
          <w:p w:rsidR="00FF70DF" w:rsidRDefault="00FF70DF">
            <w:pPr>
              <w:rPr>
                <w:rFonts w:ascii="Arial Narrow" w:hAnsi="Arial Narrow" w:cs="Calibri"/>
                <w:b/>
                <w:bCs/>
                <w:color w:val="000000"/>
                <w:sz w:val="18"/>
                <w:szCs w:val="18"/>
              </w:rPr>
            </w:pPr>
            <w:r>
              <w:rPr>
                <w:rFonts w:ascii="Arial Narrow" w:hAnsi="Arial Narrow" w:cs="Calibri"/>
                <w:b/>
                <w:bCs/>
                <w:color w:val="000000"/>
                <w:sz w:val="18"/>
                <w:szCs w:val="18"/>
              </w:rPr>
              <w:t>Totale Centri</w:t>
            </w:r>
          </w:p>
        </w:tc>
        <w:tc>
          <w:tcPr>
            <w:tcW w:w="856" w:type="dxa"/>
            <w:shd w:val="clear" w:color="000000" w:fill="F2F2F2"/>
            <w:vAlign w:val="bottom"/>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200</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59,9</w:t>
            </w:r>
          </w:p>
        </w:tc>
        <w:tc>
          <w:tcPr>
            <w:tcW w:w="878" w:type="dxa"/>
            <w:shd w:val="clear" w:color="000000" w:fill="FFFFFF"/>
            <w:noWrap/>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16.267</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93,5</w:t>
            </w:r>
          </w:p>
        </w:tc>
        <w:tc>
          <w:tcPr>
            <w:tcW w:w="865" w:type="dxa"/>
            <w:shd w:val="clear" w:color="000000" w:fill="F2F2F2"/>
            <w:noWrap/>
            <w:vAlign w:val="bottom"/>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276</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89,9</w:t>
            </w:r>
          </w:p>
        </w:tc>
        <w:tc>
          <w:tcPr>
            <w:tcW w:w="865" w:type="dxa"/>
            <w:shd w:val="clear" w:color="000000" w:fill="FFFFFF"/>
            <w:noWrap/>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22.021</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93,3</w:t>
            </w:r>
          </w:p>
        </w:tc>
        <w:tc>
          <w:tcPr>
            <w:tcW w:w="872" w:type="dxa"/>
            <w:shd w:val="clear" w:color="000000" w:fill="F2F2F2"/>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0,3</w:t>
            </w:r>
          </w:p>
        </w:tc>
        <w:tc>
          <w:tcPr>
            <w:tcW w:w="782" w:type="dxa"/>
            <w:shd w:val="clear" w:color="000000" w:fill="FFFFFF"/>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-5,8</w:t>
            </w:r>
          </w:p>
        </w:tc>
        <w:tc>
          <w:tcPr>
            <w:tcW w:w="788" w:type="dxa"/>
            <w:shd w:val="clear" w:color="000000" w:fill="F2F2F2"/>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-0,6</w:t>
            </w:r>
          </w:p>
        </w:tc>
      </w:tr>
      <w:tr w:rsidR="00FF70DF" w:rsidTr="00FF70DF">
        <w:trPr>
          <w:trHeight w:val="255"/>
        </w:trPr>
        <w:tc>
          <w:tcPr>
            <w:tcW w:w="2114" w:type="dxa"/>
            <w:shd w:val="clear" w:color="000000" w:fill="FFFFFF"/>
            <w:vAlign w:val="center"/>
            <w:hideMark/>
          </w:tcPr>
          <w:p w:rsidR="00FF70DF" w:rsidRDefault="00FF70DF">
            <w:pPr>
              <w:rPr>
                <w:rFonts w:ascii="Arial Narrow" w:hAnsi="Arial Narrow" w:cs="Calibri"/>
                <w:color w:val="000000"/>
                <w:sz w:val="18"/>
                <w:szCs w:val="18"/>
              </w:rPr>
            </w:pPr>
            <w:r>
              <w:rPr>
                <w:rFonts w:ascii="Arial Narrow" w:hAnsi="Arial Narrow" w:cs="Calibri"/>
                <w:color w:val="000000"/>
                <w:sz w:val="18"/>
                <w:szCs w:val="18"/>
              </w:rPr>
              <w:t>Intermedio</w:t>
            </w:r>
          </w:p>
        </w:tc>
        <w:tc>
          <w:tcPr>
            <w:tcW w:w="856" w:type="dxa"/>
            <w:shd w:val="clear" w:color="000000" w:fill="F2F2F2"/>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80</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24,0</w:t>
            </w:r>
          </w:p>
        </w:tc>
        <w:tc>
          <w:tcPr>
            <w:tcW w:w="878"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861</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4,9</w:t>
            </w:r>
          </w:p>
        </w:tc>
        <w:tc>
          <w:tcPr>
            <w:tcW w:w="865" w:type="dxa"/>
            <w:shd w:val="clear" w:color="000000" w:fill="F2F2F2"/>
            <w:noWrap/>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19</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6,2</w:t>
            </w:r>
          </w:p>
        </w:tc>
        <w:tc>
          <w:tcPr>
            <w:tcW w:w="865"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1.193</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5,1</w:t>
            </w:r>
          </w:p>
        </w:tc>
        <w:tc>
          <w:tcPr>
            <w:tcW w:w="872"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-3,8</w:t>
            </w:r>
          </w:p>
        </w:tc>
        <w:tc>
          <w:tcPr>
            <w:tcW w:w="782" w:type="dxa"/>
            <w:shd w:val="clear" w:color="000000" w:fill="FFFFFF"/>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-32,1</w:t>
            </w:r>
          </w:p>
        </w:tc>
        <w:tc>
          <w:tcPr>
            <w:tcW w:w="788"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-4,9</w:t>
            </w:r>
          </w:p>
        </w:tc>
      </w:tr>
      <w:tr w:rsidR="00FF70DF" w:rsidTr="00FF70DF">
        <w:trPr>
          <w:trHeight w:val="255"/>
        </w:trPr>
        <w:tc>
          <w:tcPr>
            <w:tcW w:w="2114" w:type="dxa"/>
            <w:shd w:val="clear" w:color="000000" w:fill="FFFFFF"/>
            <w:vAlign w:val="center"/>
            <w:hideMark/>
          </w:tcPr>
          <w:p w:rsidR="00FF70DF" w:rsidRDefault="00FF70DF">
            <w:pPr>
              <w:rPr>
                <w:rFonts w:ascii="Arial Narrow" w:hAnsi="Arial Narrow" w:cs="Calibri"/>
                <w:color w:val="000000"/>
                <w:sz w:val="18"/>
                <w:szCs w:val="18"/>
              </w:rPr>
            </w:pPr>
            <w:r>
              <w:rPr>
                <w:rFonts w:ascii="Arial Narrow" w:hAnsi="Arial Narrow" w:cs="Calibri"/>
                <w:color w:val="000000"/>
                <w:sz w:val="18"/>
                <w:szCs w:val="18"/>
              </w:rPr>
              <w:t>Periferico</w:t>
            </w:r>
          </w:p>
        </w:tc>
        <w:tc>
          <w:tcPr>
            <w:tcW w:w="856" w:type="dxa"/>
            <w:shd w:val="clear" w:color="000000" w:fill="F2F2F2"/>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50</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15,0</w:t>
            </w:r>
          </w:p>
        </w:tc>
        <w:tc>
          <w:tcPr>
            <w:tcW w:w="878"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277</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1,6</w:t>
            </w:r>
          </w:p>
        </w:tc>
        <w:tc>
          <w:tcPr>
            <w:tcW w:w="865" w:type="dxa"/>
            <w:shd w:val="clear" w:color="000000" w:fill="F2F2F2"/>
            <w:noWrap/>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12</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3,9</w:t>
            </w:r>
          </w:p>
        </w:tc>
        <w:tc>
          <w:tcPr>
            <w:tcW w:w="865"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379</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1,6</w:t>
            </w:r>
          </w:p>
        </w:tc>
        <w:tc>
          <w:tcPr>
            <w:tcW w:w="872"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4,1</w:t>
            </w:r>
          </w:p>
        </w:tc>
        <w:tc>
          <w:tcPr>
            <w:tcW w:w="782" w:type="dxa"/>
            <w:shd w:val="clear" w:color="000000" w:fill="FFFFFF"/>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140,0</w:t>
            </w:r>
          </w:p>
        </w:tc>
        <w:tc>
          <w:tcPr>
            <w:tcW w:w="788"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3,3</w:t>
            </w:r>
          </w:p>
        </w:tc>
      </w:tr>
      <w:tr w:rsidR="00FF70DF" w:rsidTr="00FF70DF">
        <w:trPr>
          <w:trHeight w:val="255"/>
        </w:trPr>
        <w:tc>
          <w:tcPr>
            <w:tcW w:w="2114" w:type="dxa"/>
            <w:shd w:val="clear" w:color="000000" w:fill="FFFFFF"/>
            <w:vAlign w:val="center"/>
            <w:hideMark/>
          </w:tcPr>
          <w:p w:rsidR="00FF70DF" w:rsidRDefault="00FF70DF">
            <w:pPr>
              <w:rPr>
                <w:rFonts w:ascii="Arial Narrow" w:hAnsi="Arial Narrow" w:cs="Calibri"/>
                <w:color w:val="000000"/>
                <w:sz w:val="18"/>
                <w:szCs w:val="18"/>
              </w:rPr>
            </w:pPr>
            <w:r>
              <w:rPr>
                <w:rFonts w:ascii="Arial Narrow" w:hAnsi="Arial Narrow" w:cs="Calibri"/>
                <w:color w:val="000000"/>
                <w:sz w:val="18"/>
                <w:szCs w:val="18"/>
              </w:rPr>
              <w:t>Ultra periferico</w:t>
            </w:r>
          </w:p>
        </w:tc>
        <w:tc>
          <w:tcPr>
            <w:tcW w:w="856" w:type="dxa"/>
            <w:shd w:val="clear" w:color="000000" w:fill="F2F2F2"/>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4</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1,2</w:t>
            </w:r>
          </w:p>
        </w:tc>
        <w:tc>
          <w:tcPr>
            <w:tcW w:w="878" w:type="dxa"/>
            <w:shd w:val="clear" w:color="000000" w:fill="FFFFFF"/>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0,0</w:t>
            </w:r>
          </w:p>
        </w:tc>
        <w:tc>
          <w:tcPr>
            <w:tcW w:w="865" w:type="dxa"/>
            <w:shd w:val="clear" w:color="000000" w:fill="F2F2F2"/>
            <w:vAlign w:val="bottom"/>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0,0</w:t>
            </w:r>
          </w:p>
        </w:tc>
        <w:tc>
          <w:tcPr>
            <w:tcW w:w="865" w:type="dxa"/>
            <w:shd w:val="clear" w:color="000000" w:fill="FFFFFF"/>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w:t>
            </w:r>
          </w:p>
        </w:tc>
        <w:tc>
          <w:tcPr>
            <w:tcW w:w="649" w:type="dxa"/>
            <w:shd w:val="clear" w:color="000000" w:fill="FFFFFF"/>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0,0</w:t>
            </w:r>
          </w:p>
        </w:tc>
        <w:tc>
          <w:tcPr>
            <w:tcW w:w="872"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0,0</w:t>
            </w:r>
          </w:p>
        </w:tc>
        <w:tc>
          <w:tcPr>
            <w:tcW w:w="782" w:type="dxa"/>
            <w:shd w:val="clear" w:color="000000" w:fill="FFFFFF"/>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w:t>
            </w:r>
          </w:p>
        </w:tc>
        <w:tc>
          <w:tcPr>
            <w:tcW w:w="788"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-50,0</w:t>
            </w:r>
          </w:p>
        </w:tc>
      </w:tr>
      <w:tr w:rsidR="00FF70DF" w:rsidTr="00FF70DF">
        <w:trPr>
          <w:trHeight w:val="255"/>
        </w:trPr>
        <w:tc>
          <w:tcPr>
            <w:tcW w:w="2114" w:type="dxa"/>
            <w:shd w:val="clear" w:color="auto" w:fill="auto"/>
            <w:vAlign w:val="center"/>
            <w:hideMark/>
          </w:tcPr>
          <w:p w:rsidR="00FF70DF" w:rsidRDefault="00FF70DF">
            <w:pPr>
              <w:rPr>
                <w:rFonts w:ascii="Arial Narrow" w:hAnsi="Arial Narrow" w:cs="Calibri"/>
                <w:b/>
                <w:bCs/>
                <w:color w:val="000000"/>
                <w:sz w:val="18"/>
                <w:szCs w:val="18"/>
              </w:rPr>
            </w:pPr>
            <w:r>
              <w:rPr>
                <w:rFonts w:ascii="Arial Narrow" w:hAnsi="Arial Narrow" w:cs="Calibri"/>
                <w:b/>
                <w:bCs/>
                <w:color w:val="000000"/>
                <w:sz w:val="18"/>
                <w:szCs w:val="18"/>
              </w:rPr>
              <w:t>Totale Aree interne</w:t>
            </w:r>
          </w:p>
        </w:tc>
        <w:tc>
          <w:tcPr>
            <w:tcW w:w="856" w:type="dxa"/>
            <w:shd w:val="clear" w:color="000000" w:fill="F2F2F2"/>
            <w:vAlign w:val="bottom"/>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134</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40,1</w:t>
            </w:r>
          </w:p>
        </w:tc>
        <w:tc>
          <w:tcPr>
            <w:tcW w:w="878" w:type="dxa"/>
            <w:shd w:val="clear" w:color="auto" w:fill="auto"/>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1.139</w:t>
            </w:r>
          </w:p>
        </w:tc>
        <w:tc>
          <w:tcPr>
            <w:tcW w:w="649" w:type="dxa"/>
            <w:shd w:val="clear" w:color="000000" w:fill="FFFFFF"/>
            <w:noWrap/>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6,5</w:t>
            </w:r>
          </w:p>
        </w:tc>
        <w:tc>
          <w:tcPr>
            <w:tcW w:w="865" w:type="dxa"/>
            <w:shd w:val="clear" w:color="000000" w:fill="F2F2F2"/>
            <w:vAlign w:val="bottom"/>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31</w:t>
            </w:r>
          </w:p>
        </w:tc>
        <w:tc>
          <w:tcPr>
            <w:tcW w:w="644" w:type="dxa"/>
            <w:shd w:val="clear" w:color="000000" w:fill="F2F2F2"/>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10,1</w:t>
            </w:r>
          </w:p>
        </w:tc>
        <w:tc>
          <w:tcPr>
            <w:tcW w:w="865" w:type="dxa"/>
            <w:shd w:val="clear" w:color="auto" w:fill="auto"/>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1.573</w:t>
            </w:r>
          </w:p>
        </w:tc>
        <w:tc>
          <w:tcPr>
            <w:tcW w:w="649" w:type="dxa"/>
            <w:shd w:val="clear" w:color="auto" w:fill="auto"/>
            <w:vAlign w:val="center"/>
            <w:hideMark/>
          </w:tcPr>
          <w:p w:rsidR="00FF70DF" w:rsidRDefault="00FF70DF">
            <w:pPr>
              <w:jc w:val="right"/>
              <w:rPr>
                <w:rFonts w:ascii="Arial Narrow" w:hAnsi="Arial Narrow"/>
                <w:color w:val="000000"/>
                <w:sz w:val="18"/>
                <w:szCs w:val="18"/>
              </w:rPr>
            </w:pPr>
            <w:r>
              <w:rPr>
                <w:rFonts w:ascii="Arial Narrow" w:hAnsi="Arial Narrow"/>
                <w:color w:val="000000"/>
                <w:sz w:val="18"/>
                <w:szCs w:val="18"/>
              </w:rPr>
              <w:t>6,7</w:t>
            </w:r>
          </w:p>
        </w:tc>
        <w:tc>
          <w:tcPr>
            <w:tcW w:w="872" w:type="dxa"/>
            <w:shd w:val="clear" w:color="000000" w:fill="F2F2F2"/>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-2,0</w:t>
            </w:r>
          </w:p>
        </w:tc>
        <w:tc>
          <w:tcPr>
            <w:tcW w:w="782" w:type="dxa"/>
            <w:shd w:val="clear" w:color="auto" w:fill="auto"/>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-6,1</w:t>
            </w:r>
          </w:p>
        </w:tc>
        <w:tc>
          <w:tcPr>
            <w:tcW w:w="788" w:type="dxa"/>
            <w:shd w:val="clear" w:color="000000" w:fill="F2F2F2"/>
            <w:vAlign w:val="center"/>
            <w:hideMark/>
          </w:tcPr>
          <w:p w:rsidR="00FF70DF" w:rsidRDefault="00FF70DF">
            <w:pPr>
              <w:jc w:val="right"/>
              <w:rPr>
                <w:rFonts w:ascii="Arial Narrow" w:hAnsi="Arial Narrow"/>
                <w:b/>
                <w:bCs/>
                <w:color w:val="000000"/>
                <w:sz w:val="18"/>
                <w:szCs w:val="18"/>
              </w:rPr>
            </w:pPr>
            <w:r>
              <w:rPr>
                <w:rFonts w:ascii="Arial Narrow" w:hAnsi="Arial Narrow"/>
                <w:b/>
                <w:bCs/>
                <w:color w:val="000000"/>
                <w:sz w:val="18"/>
                <w:szCs w:val="18"/>
              </w:rPr>
              <w:t>-3,1</w:t>
            </w:r>
          </w:p>
        </w:tc>
      </w:tr>
      <w:tr w:rsidR="00FF70DF" w:rsidTr="00FF70DF">
        <w:trPr>
          <w:trHeight w:val="255"/>
        </w:trPr>
        <w:tc>
          <w:tcPr>
            <w:tcW w:w="2114" w:type="dxa"/>
            <w:shd w:val="clear" w:color="000000" w:fill="A71433"/>
            <w:vAlign w:val="center"/>
            <w:hideMark/>
          </w:tcPr>
          <w:p w:rsidR="00FF70DF" w:rsidRDefault="00CC2348">
            <w:pPr>
              <w:rPr>
                <w:rFonts w:ascii="Arial Narrow" w:hAnsi="Arial Narrow" w:cs="Calibri"/>
                <w:b/>
                <w:bCs/>
                <w:color w:val="FFFFFF"/>
                <w:sz w:val="18"/>
                <w:szCs w:val="18"/>
              </w:rPr>
            </w:pPr>
            <w:r>
              <w:rPr>
                <w:rFonts w:ascii="Arial Narrow" w:hAnsi="Arial Narrow" w:cs="Calibri"/>
                <w:b/>
                <w:bCs/>
                <w:color w:val="FFFFFF"/>
                <w:sz w:val="18"/>
                <w:szCs w:val="18"/>
              </w:rPr>
              <w:t>Emilia-Romagna</w:t>
            </w:r>
          </w:p>
        </w:tc>
        <w:tc>
          <w:tcPr>
            <w:tcW w:w="856" w:type="dxa"/>
            <w:shd w:val="clear" w:color="000000" w:fill="A71433"/>
            <w:vAlign w:val="bottom"/>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334</w:t>
            </w:r>
          </w:p>
        </w:tc>
        <w:tc>
          <w:tcPr>
            <w:tcW w:w="644" w:type="dxa"/>
            <w:shd w:val="clear" w:color="000000" w:fill="A71433"/>
            <w:vAlign w:val="center"/>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100,0</w:t>
            </w:r>
          </w:p>
        </w:tc>
        <w:tc>
          <w:tcPr>
            <w:tcW w:w="878" w:type="dxa"/>
            <w:shd w:val="clear" w:color="000000" w:fill="A71433"/>
            <w:vAlign w:val="center"/>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17.406</w:t>
            </w:r>
          </w:p>
        </w:tc>
        <w:tc>
          <w:tcPr>
            <w:tcW w:w="649" w:type="dxa"/>
            <w:shd w:val="clear" w:color="000000" w:fill="A71433"/>
            <w:vAlign w:val="center"/>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100,0</w:t>
            </w:r>
          </w:p>
        </w:tc>
        <w:tc>
          <w:tcPr>
            <w:tcW w:w="865" w:type="dxa"/>
            <w:shd w:val="clear" w:color="000000" w:fill="A71433"/>
            <w:vAlign w:val="bottom"/>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307</w:t>
            </w:r>
          </w:p>
        </w:tc>
        <w:tc>
          <w:tcPr>
            <w:tcW w:w="644" w:type="dxa"/>
            <w:shd w:val="clear" w:color="000000" w:fill="A71433"/>
            <w:vAlign w:val="center"/>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100,0</w:t>
            </w:r>
          </w:p>
        </w:tc>
        <w:tc>
          <w:tcPr>
            <w:tcW w:w="865" w:type="dxa"/>
            <w:shd w:val="clear" w:color="000000" w:fill="A71433"/>
            <w:vAlign w:val="center"/>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23.594</w:t>
            </w:r>
          </w:p>
        </w:tc>
        <w:tc>
          <w:tcPr>
            <w:tcW w:w="649" w:type="dxa"/>
            <w:shd w:val="clear" w:color="000000" w:fill="A71433"/>
            <w:vAlign w:val="center"/>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100,0</w:t>
            </w:r>
          </w:p>
        </w:tc>
        <w:tc>
          <w:tcPr>
            <w:tcW w:w="872" w:type="dxa"/>
            <w:shd w:val="clear" w:color="000000" w:fill="A71433"/>
            <w:vAlign w:val="center"/>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0,1</w:t>
            </w:r>
          </w:p>
        </w:tc>
        <w:tc>
          <w:tcPr>
            <w:tcW w:w="782" w:type="dxa"/>
            <w:shd w:val="clear" w:color="000000" w:fill="A71433"/>
            <w:vAlign w:val="center"/>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-5,8</w:t>
            </w:r>
          </w:p>
        </w:tc>
        <w:tc>
          <w:tcPr>
            <w:tcW w:w="788" w:type="dxa"/>
            <w:shd w:val="clear" w:color="000000" w:fill="A71433"/>
            <w:vAlign w:val="center"/>
            <w:hideMark/>
          </w:tcPr>
          <w:p w:rsidR="00FF70DF" w:rsidRDefault="00FF70DF">
            <w:pPr>
              <w:jc w:val="right"/>
              <w:rPr>
                <w:rFonts w:ascii="Arial Narrow" w:hAnsi="Arial Narrow"/>
                <w:b/>
                <w:bCs/>
                <w:color w:val="FFFFFF"/>
                <w:sz w:val="18"/>
                <w:szCs w:val="18"/>
              </w:rPr>
            </w:pPr>
            <w:r>
              <w:rPr>
                <w:rFonts w:ascii="Arial Narrow" w:hAnsi="Arial Narrow"/>
                <w:b/>
                <w:bCs/>
                <w:color w:val="FFFFFF"/>
                <w:sz w:val="18"/>
                <w:szCs w:val="18"/>
              </w:rPr>
              <w:t>-0,8</w:t>
            </w:r>
          </w:p>
        </w:tc>
      </w:tr>
    </w:tbl>
    <w:p w:rsidR="00B77074" w:rsidRPr="00F26105" w:rsidRDefault="00B77074" w:rsidP="00C46E21">
      <w:pPr>
        <w:pStyle w:val="Testonormale"/>
        <w:spacing w:after="120"/>
        <w:ind w:left="1843"/>
        <w:jc w:val="both"/>
        <w:rPr>
          <w:rFonts w:ascii="Arial" w:hAnsi="Arial" w:cs="Arial"/>
          <w:bCs/>
          <w:color w:val="000000"/>
          <w:sz w:val="14"/>
        </w:rPr>
      </w:pPr>
    </w:p>
    <w:p w:rsidR="00430811" w:rsidRPr="001925B7" w:rsidRDefault="00F233AD" w:rsidP="00C46E21">
      <w:pPr>
        <w:pStyle w:val="Testonormale"/>
        <w:spacing w:after="120"/>
        <w:ind w:left="1843"/>
        <w:jc w:val="both"/>
        <w:rPr>
          <w:rFonts w:ascii="Arial" w:hAnsi="Arial" w:cs="Arial"/>
          <w:bCs/>
          <w:color w:val="000000"/>
        </w:rPr>
      </w:pPr>
      <w:r>
        <w:rPr>
          <w:rFonts w:ascii="Arial" w:hAnsi="Arial" w:cs="Arial"/>
          <w:bCs/>
          <w:color w:val="000000"/>
        </w:rPr>
        <w:t>G</w:t>
      </w:r>
      <w:r w:rsidR="00D61FA4" w:rsidRPr="00F233AD">
        <w:rPr>
          <w:rFonts w:ascii="Arial" w:hAnsi="Arial" w:cs="Arial"/>
          <w:bCs/>
          <w:color w:val="000000"/>
        </w:rPr>
        <w:t>li indicatori statistici di mortalità</w:t>
      </w:r>
      <w:r w:rsidR="008C3F76" w:rsidRPr="00F233AD">
        <w:rPr>
          <w:rFonts w:ascii="Arial" w:hAnsi="Arial" w:cs="Arial"/>
          <w:bCs/>
          <w:color w:val="000000"/>
        </w:rPr>
        <w:t xml:space="preserve"> e</w:t>
      </w:r>
      <w:r w:rsidR="00D61FA4" w:rsidRPr="00F233AD">
        <w:rPr>
          <w:rFonts w:ascii="Arial" w:hAnsi="Arial" w:cs="Arial"/>
          <w:bCs/>
          <w:color w:val="000000"/>
        </w:rPr>
        <w:t xml:space="preserve"> gravità evidenziano una situazione critica nelle Aree interne, </w:t>
      </w:r>
      <w:r w:rsidR="0071133B">
        <w:rPr>
          <w:rFonts w:ascii="Arial" w:hAnsi="Arial" w:cs="Arial"/>
          <w:bCs/>
          <w:color w:val="000000"/>
        </w:rPr>
        <w:t xml:space="preserve">con valori che </w:t>
      </w:r>
      <w:r w:rsidR="00123B21" w:rsidRPr="00F233AD">
        <w:rPr>
          <w:rFonts w:ascii="Arial" w:hAnsi="Arial" w:cs="Arial"/>
          <w:bCs/>
          <w:color w:val="000000"/>
        </w:rPr>
        <w:t>nel 201</w:t>
      </w:r>
      <w:r w:rsidR="001925B7" w:rsidRPr="00F233AD">
        <w:rPr>
          <w:rFonts w:ascii="Arial" w:hAnsi="Arial" w:cs="Arial"/>
          <w:bCs/>
          <w:color w:val="000000"/>
        </w:rPr>
        <w:t>6</w:t>
      </w:r>
      <w:r w:rsidR="00123B21" w:rsidRPr="00F233AD">
        <w:rPr>
          <w:rFonts w:ascii="Arial" w:hAnsi="Arial" w:cs="Arial"/>
          <w:bCs/>
          <w:color w:val="000000"/>
        </w:rPr>
        <w:t xml:space="preserve"> </w:t>
      </w:r>
      <w:r w:rsidR="0071133B" w:rsidRPr="00F233AD">
        <w:rPr>
          <w:rFonts w:ascii="Arial" w:hAnsi="Arial" w:cs="Arial"/>
          <w:bCs/>
          <w:color w:val="000000"/>
        </w:rPr>
        <w:t>(rispettivamente</w:t>
      </w:r>
      <w:r w:rsidR="0071133B">
        <w:rPr>
          <w:rFonts w:ascii="Arial" w:hAnsi="Arial" w:cs="Arial"/>
          <w:bCs/>
          <w:color w:val="000000"/>
        </w:rPr>
        <w:t xml:space="preserve"> 2,7 e 1,9) sono sensibilmente superiori a</w:t>
      </w:r>
      <w:r w:rsidR="00C35586" w:rsidRPr="00F233AD">
        <w:rPr>
          <w:rFonts w:ascii="Arial" w:hAnsi="Arial" w:cs="Arial"/>
          <w:bCs/>
          <w:color w:val="000000"/>
        </w:rPr>
        <w:t>lla media</w:t>
      </w:r>
      <w:r w:rsidR="008C3F76" w:rsidRPr="00F233AD">
        <w:rPr>
          <w:rFonts w:ascii="Arial" w:hAnsi="Arial" w:cs="Arial"/>
          <w:bCs/>
          <w:color w:val="000000"/>
        </w:rPr>
        <w:t xml:space="preserve"> </w:t>
      </w:r>
      <w:r w:rsidR="00D61FA4" w:rsidRPr="00F233AD">
        <w:rPr>
          <w:rFonts w:ascii="Arial" w:hAnsi="Arial" w:cs="Arial"/>
          <w:bCs/>
          <w:color w:val="000000"/>
        </w:rPr>
        <w:t>regionale</w:t>
      </w:r>
      <w:r w:rsidR="00A93A9C" w:rsidRPr="00F233AD">
        <w:rPr>
          <w:rFonts w:ascii="Arial" w:hAnsi="Arial" w:cs="Arial"/>
          <w:bCs/>
          <w:color w:val="000000"/>
        </w:rPr>
        <w:t xml:space="preserve"> (</w:t>
      </w:r>
      <w:r w:rsidR="0071133B">
        <w:rPr>
          <w:rFonts w:ascii="Arial" w:hAnsi="Arial" w:cs="Arial"/>
          <w:bCs/>
          <w:color w:val="000000"/>
        </w:rPr>
        <w:t>1,8</w:t>
      </w:r>
      <w:r w:rsidR="00A93A9C" w:rsidRPr="00F233AD">
        <w:rPr>
          <w:rFonts w:ascii="Arial" w:hAnsi="Arial" w:cs="Arial"/>
          <w:bCs/>
          <w:color w:val="000000"/>
        </w:rPr>
        <w:t xml:space="preserve"> e 1,</w:t>
      </w:r>
      <w:r w:rsidR="0071133B">
        <w:rPr>
          <w:rFonts w:ascii="Arial" w:hAnsi="Arial" w:cs="Arial"/>
          <w:bCs/>
          <w:color w:val="000000"/>
        </w:rPr>
        <w:t>3</w:t>
      </w:r>
      <w:r w:rsidR="00A93A9C" w:rsidRPr="00F233AD">
        <w:rPr>
          <w:rFonts w:ascii="Arial" w:hAnsi="Arial" w:cs="Arial"/>
          <w:bCs/>
          <w:color w:val="000000"/>
        </w:rPr>
        <w:t>)</w:t>
      </w:r>
      <w:r w:rsidR="00D61FA4" w:rsidRPr="00F233AD">
        <w:rPr>
          <w:rFonts w:ascii="Arial" w:hAnsi="Arial" w:cs="Arial"/>
          <w:bCs/>
          <w:color w:val="000000"/>
        </w:rPr>
        <w:t xml:space="preserve">. </w:t>
      </w:r>
      <w:r w:rsidR="00A02968" w:rsidRPr="00F233AD">
        <w:rPr>
          <w:rFonts w:ascii="Arial" w:hAnsi="Arial" w:cs="Arial"/>
          <w:bCs/>
          <w:color w:val="000000"/>
        </w:rPr>
        <w:t>Gli indici di mortalità e gravità</w:t>
      </w:r>
      <w:r w:rsidR="001E5340" w:rsidRPr="00F233AD">
        <w:rPr>
          <w:rFonts w:ascii="Arial" w:hAnsi="Arial" w:cs="Arial"/>
          <w:bCs/>
          <w:color w:val="000000"/>
        </w:rPr>
        <w:t xml:space="preserve"> </w:t>
      </w:r>
      <w:r w:rsidR="00A02968" w:rsidRPr="00F233AD">
        <w:rPr>
          <w:rFonts w:ascii="Arial" w:hAnsi="Arial" w:cs="Arial"/>
          <w:bCs/>
          <w:color w:val="000000"/>
        </w:rPr>
        <w:t xml:space="preserve">raggiungono quota </w:t>
      </w:r>
      <w:r w:rsidR="0071133B">
        <w:rPr>
          <w:rFonts w:ascii="Arial" w:hAnsi="Arial" w:cs="Arial"/>
          <w:bCs/>
          <w:color w:val="000000"/>
        </w:rPr>
        <w:t>4,3</w:t>
      </w:r>
      <w:r w:rsidR="00A02968" w:rsidRPr="00F233AD">
        <w:rPr>
          <w:rFonts w:ascii="Arial" w:hAnsi="Arial" w:cs="Arial"/>
          <w:bCs/>
          <w:color w:val="000000"/>
        </w:rPr>
        <w:t xml:space="preserve"> e 3,</w:t>
      </w:r>
      <w:r w:rsidR="0071133B">
        <w:rPr>
          <w:rFonts w:ascii="Arial" w:hAnsi="Arial" w:cs="Arial"/>
          <w:bCs/>
          <w:color w:val="000000"/>
        </w:rPr>
        <w:t>1</w:t>
      </w:r>
      <w:r w:rsidR="00A02968" w:rsidRPr="00F233AD">
        <w:rPr>
          <w:rFonts w:ascii="Arial" w:hAnsi="Arial" w:cs="Arial"/>
          <w:bCs/>
          <w:color w:val="000000"/>
        </w:rPr>
        <w:t xml:space="preserve"> </w:t>
      </w:r>
      <w:r w:rsidR="00A93A9C" w:rsidRPr="00F233AD">
        <w:rPr>
          <w:rFonts w:ascii="Arial" w:hAnsi="Arial" w:cs="Arial"/>
          <w:bCs/>
          <w:color w:val="000000"/>
        </w:rPr>
        <w:t>nei comuni Periferic</w:t>
      </w:r>
      <w:r w:rsidR="00A02968" w:rsidRPr="00F233AD">
        <w:rPr>
          <w:rFonts w:ascii="Arial" w:hAnsi="Arial" w:cs="Arial"/>
          <w:bCs/>
          <w:color w:val="000000"/>
        </w:rPr>
        <w:t>i</w:t>
      </w:r>
      <w:r w:rsidR="0071133B">
        <w:rPr>
          <w:rFonts w:ascii="Arial" w:hAnsi="Arial" w:cs="Arial"/>
          <w:bCs/>
          <w:color w:val="000000"/>
        </w:rPr>
        <w:t>, in notevole crescita ris</w:t>
      </w:r>
      <w:r w:rsidR="00F82028" w:rsidRPr="00F233AD">
        <w:rPr>
          <w:rFonts w:ascii="Arial" w:hAnsi="Arial" w:cs="Arial"/>
          <w:bCs/>
          <w:color w:val="000000"/>
        </w:rPr>
        <w:t xml:space="preserve">petto all’anno </w:t>
      </w:r>
      <w:r w:rsidR="0071133B">
        <w:rPr>
          <w:rFonts w:ascii="Arial" w:hAnsi="Arial" w:cs="Arial"/>
          <w:bCs/>
          <w:color w:val="000000"/>
        </w:rPr>
        <w:t>precedente</w:t>
      </w:r>
      <w:r w:rsidR="00123B21" w:rsidRPr="00F233AD">
        <w:rPr>
          <w:rFonts w:ascii="Arial" w:hAnsi="Arial" w:cs="Arial"/>
          <w:bCs/>
          <w:color w:val="000000"/>
        </w:rPr>
        <w:t xml:space="preserve">. </w:t>
      </w:r>
      <w:r w:rsidR="006920E4">
        <w:rPr>
          <w:rFonts w:ascii="Arial" w:hAnsi="Arial" w:cs="Arial"/>
          <w:bCs/>
          <w:color w:val="000000"/>
        </w:rPr>
        <w:t xml:space="preserve">Valori </w:t>
      </w:r>
      <w:r w:rsidR="00204D39">
        <w:rPr>
          <w:rFonts w:ascii="Arial" w:hAnsi="Arial" w:cs="Arial"/>
          <w:bCs/>
          <w:color w:val="000000"/>
        </w:rPr>
        <w:t xml:space="preserve">ugualmente </w:t>
      </w:r>
      <w:r w:rsidR="006920E4">
        <w:rPr>
          <w:rFonts w:ascii="Arial" w:hAnsi="Arial" w:cs="Arial"/>
          <w:bCs/>
          <w:color w:val="000000"/>
        </w:rPr>
        <w:t xml:space="preserve">critici si riscontrano anche </w:t>
      </w:r>
      <w:r w:rsidR="00204D39">
        <w:rPr>
          <w:rFonts w:ascii="Arial" w:hAnsi="Arial" w:cs="Arial"/>
          <w:bCs/>
          <w:color w:val="000000"/>
        </w:rPr>
        <w:t xml:space="preserve">nei comuni del </w:t>
      </w:r>
      <w:r w:rsidR="006920E4">
        <w:rPr>
          <w:rFonts w:ascii="Arial" w:hAnsi="Arial" w:cs="Arial"/>
          <w:bCs/>
          <w:color w:val="000000"/>
        </w:rPr>
        <w:t>Polo intercomunale (4,1 e 2,8).</w:t>
      </w:r>
      <w:r w:rsidR="007E6018" w:rsidRPr="00F233AD">
        <w:rPr>
          <w:rFonts w:ascii="Arial" w:hAnsi="Arial" w:cs="Arial"/>
          <w:bCs/>
          <w:color w:val="000000"/>
        </w:rPr>
        <w:t xml:space="preserve"> </w:t>
      </w:r>
      <w:r w:rsidR="00F82028" w:rsidRPr="00F233AD">
        <w:rPr>
          <w:rFonts w:ascii="Arial" w:hAnsi="Arial" w:cs="Arial"/>
          <w:bCs/>
          <w:color w:val="000000"/>
        </w:rPr>
        <w:t>(Tavola allegata)</w:t>
      </w:r>
      <w:r w:rsidR="00430811" w:rsidRPr="00F233AD">
        <w:rPr>
          <w:rFonts w:ascii="Arial" w:hAnsi="Arial" w:cs="Arial"/>
          <w:bCs/>
          <w:color w:val="000000"/>
        </w:rPr>
        <w:t>.</w:t>
      </w:r>
      <w:r w:rsidR="00430811" w:rsidRPr="001925B7">
        <w:rPr>
          <w:rFonts w:ascii="Arial" w:hAnsi="Arial" w:cs="Arial"/>
          <w:bCs/>
          <w:color w:val="000000"/>
        </w:rPr>
        <w:t xml:space="preserve"> </w:t>
      </w:r>
    </w:p>
    <w:p w:rsidR="00345D2E" w:rsidRPr="007F2F06" w:rsidRDefault="00F039FC" w:rsidP="003B5059">
      <w:pPr>
        <w:pStyle w:val="Testonormale"/>
        <w:spacing w:before="240" w:after="120"/>
        <w:ind w:left="1843"/>
        <w:jc w:val="both"/>
        <w:rPr>
          <w:rFonts w:ascii="Arial" w:hAnsi="Arial" w:cs="Arial"/>
          <w:b/>
          <w:color w:val="000000"/>
          <w:sz w:val="22"/>
          <w:szCs w:val="22"/>
        </w:rPr>
      </w:pPr>
      <w:r w:rsidRPr="007F2F06">
        <w:rPr>
          <w:rFonts w:ascii="Arial" w:hAnsi="Arial" w:cs="Arial"/>
          <w:b/>
          <w:color w:val="000000"/>
          <w:sz w:val="22"/>
          <w:szCs w:val="22"/>
        </w:rPr>
        <w:lastRenderedPageBreak/>
        <w:t>I comportamenti a rischio</w:t>
      </w:r>
      <w:r w:rsidR="00B11515" w:rsidRPr="007F2F06">
        <w:rPr>
          <w:rFonts w:ascii="Arial" w:hAnsi="Arial" w:cs="Arial"/>
          <w:b/>
          <w:color w:val="000000"/>
          <w:sz w:val="22"/>
          <w:szCs w:val="22"/>
        </w:rPr>
        <w:t xml:space="preserve"> e le persone coinvolte</w:t>
      </w:r>
    </w:p>
    <w:p w:rsidR="00935FDE" w:rsidRPr="00B645C8" w:rsidRDefault="00935FDE" w:rsidP="00E0248D">
      <w:pPr>
        <w:keepNext/>
        <w:keepLines/>
        <w:suppressAutoHyphens/>
        <w:spacing w:after="120"/>
        <w:ind w:left="1843"/>
        <w:jc w:val="both"/>
        <w:rPr>
          <w:rFonts w:ascii="Arial" w:hAnsi="Arial" w:cs="Arial"/>
          <w:color w:val="000000"/>
          <w:sz w:val="20"/>
          <w:szCs w:val="20"/>
        </w:rPr>
      </w:pPr>
      <w:r w:rsidRPr="00B645C8">
        <w:rPr>
          <w:rFonts w:ascii="Arial" w:hAnsi="Arial" w:cs="Arial"/>
          <w:color w:val="000000"/>
          <w:sz w:val="20"/>
          <w:szCs w:val="20"/>
        </w:rPr>
        <w:t>La maggior parte degli incidenti stradali avviene tra due o più veicoli (</w:t>
      </w:r>
      <w:r w:rsidR="00417A6E">
        <w:rPr>
          <w:rFonts w:ascii="Arial" w:hAnsi="Arial" w:cs="Arial"/>
          <w:color w:val="000000"/>
          <w:sz w:val="20"/>
          <w:szCs w:val="20"/>
        </w:rPr>
        <w:t>73,8</w:t>
      </w:r>
      <w:r w:rsidR="00901611" w:rsidRPr="00B645C8">
        <w:rPr>
          <w:rFonts w:ascii="Arial" w:hAnsi="Arial" w:cs="Arial"/>
          <w:color w:val="000000"/>
          <w:sz w:val="20"/>
          <w:szCs w:val="20"/>
        </w:rPr>
        <w:t>%</w:t>
      </w:r>
      <w:r w:rsidRPr="00B645C8">
        <w:rPr>
          <w:rFonts w:ascii="Arial" w:hAnsi="Arial" w:cs="Arial"/>
          <w:color w:val="000000"/>
          <w:sz w:val="20"/>
          <w:szCs w:val="20"/>
        </w:rPr>
        <w:t>)</w:t>
      </w:r>
      <w:r w:rsidR="004B3CED" w:rsidRPr="00B645C8">
        <w:rPr>
          <w:rFonts w:ascii="Arial" w:hAnsi="Arial" w:cs="Arial"/>
          <w:color w:val="000000"/>
          <w:sz w:val="20"/>
          <w:szCs w:val="20"/>
        </w:rPr>
        <w:t>;</w:t>
      </w:r>
      <w:r w:rsidRPr="00B645C8">
        <w:rPr>
          <w:rFonts w:ascii="Arial" w:hAnsi="Arial" w:cs="Arial"/>
          <w:color w:val="000000"/>
          <w:sz w:val="20"/>
          <w:szCs w:val="20"/>
        </w:rPr>
        <w:t xml:space="preserve"> la tipologia di incidente più diffusa è lo scontro frontale-laterale (</w:t>
      </w:r>
      <w:r w:rsidR="00B645C8">
        <w:rPr>
          <w:rFonts w:ascii="Arial" w:hAnsi="Arial" w:cs="Arial"/>
          <w:color w:val="000000"/>
          <w:sz w:val="20"/>
          <w:szCs w:val="20"/>
        </w:rPr>
        <w:t>5.</w:t>
      </w:r>
      <w:r w:rsidR="00417A6E">
        <w:rPr>
          <w:rFonts w:ascii="Arial" w:hAnsi="Arial" w:cs="Arial"/>
          <w:color w:val="000000"/>
          <w:sz w:val="20"/>
          <w:szCs w:val="20"/>
        </w:rPr>
        <w:t>788</w:t>
      </w:r>
      <w:r w:rsidR="00E009D8" w:rsidRPr="00B645C8">
        <w:rPr>
          <w:rFonts w:ascii="Arial" w:hAnsi="Arial" w:cs="Arial"/>
          <w:color w:val="000000"/>
          <w:sz w:val="20"/>
          <w:szCs w:val="20"/>
        </w:rPr>
        <w:t xml:space="preserve"> </w:t>
      </w:r>
      <w:r w:rsidRPr="00B645C8">
        <w:rPr>
          <w:rFonts w:ascii="Arial" w:hAnsi="Arial" w:cs="Arial"/>
          <w:color w:val="000000"/>
          <w:sz w:val="20"/>
          <w:szCs w:val="20"/>
        </w:rPr>
        <w:t>casi</w:t>
      </w:r>
      <w:r w:rsidR="007566A6" w:rsidRPr="00B645C8">
        <w:rPr>
          <w:rFonts w:ascii="Arial" w:hAnsi="Arial" w:cs="Arial"/>
          <w:color w:val="000000"/>
          <w:sz w:val="20"/>
          <w:szCs w:val="20"/>
        </w:rPr>
        <w:t>,</w:t>
      </w:r>
      <w:r w:rsidRPr="00B645C8">
        <w:rPr>
          <w:rFonts w:ascii="Arial" w:hAnsi="Arial" w:cs="Arial"/>
          <w:color w:val="000000"/>
          <w:sz w:val="20"/>
          <w:szCs w:val="20"/>
        </w:rPr>
        <w:t xml:space="preserve"> </w:t>
      </w:r>
      <w:r w:rsidR="00417A6E">
        <w:rPr>
          <w:rFonts w:ascii="Arial" w:hAnsi="Arial" w:cs="Arial"/>
          <w:color w:val="000000"/>
          <w:sz w:val="20"/>
          <w:szCs w:val="20"/>
        </w:rPr>
        <w:t>63</w:t>
      </w:r>
      <w:r w:rsidRPr="00B645C8">
        <w:rPr>
          <w:rFonts w:ascii="Arial" w:hAnsi="Arial" w:cs="Arial"/>
          <w:color w:val="000000"/>
          <w:sz w:val="20"/>
          <w:szCs w:val="20"/>
        </w:rPr>
        <w:t xml:space="preserve"> </w:t>
      </w:r>
      <w:r w:rsidR="007566A6" w:rsidRPr="00B645C8">
        <w:rPr>
          <w:rFonts w:ascii="Arial" w:hAnsi="Arial" w:cs="Arial"/>
          <w:color w:val="000000"/>
          <w:sz w:val="20"/>
          <w:szCs w:val="20"/>
        </w:rPr>
        <w:t xml:space="preserve">vittime </w:t>
      </w:r>
      <w:r w:rsidRPr="00B645C8">
        <w:rPr>
          <w:rFonts w:ascii="Arial" w:hAnsi="Arial" w:cs="Arial"/>
          <w:color w:val="000000"/>
          <w:sz w:val="20"/>
          <w:szCs w:val="20"/>
        </w:rPr>
        <w:t xml:space="preserve">e </w:t>
      </w:r>
      <w:r w:rsidR="00B645C8">
        <w:rPr>
          <w:rFonts w:ascii="Arial" w:hAnsi="Arial" w:cs="Arial"/>
          <w:color w:val="000000"/>
          <w:sz w:val="20"/>
          <w:szCs w:val="20"/>
        </w:rPr>
        <w:t>7.</w:t>
      </w:r>
      <w:r w:rsidR="00417A6E">
        <w:rPr>
          <w:rFonts w:ascii="Arial" w:hAnsi="Arial" w:cs="Arial"/>
          <w:color w:val="000000"/>
          <w:sz w:val="20"/>
          <w:szCs w:val="20"/>
        </w:rPr>
        <w:t>838</w:t>
      </w:r>
      <w:r w:rsidRPr="00B645C8">
        <w:rPr>
          <w:rFonts w:ascii="Arial" w:hAnsi="Arial" w:cs="Arial"/>
          <w:color w:val="000000"/>
          <w:sz w:val="20"/>
          <w:szCs w:val="20"/>
        </w:rPr>
        <w:t xml:space="preserve"> feriti), seguita dal tamponamento</w:t>
      </w:r>
      <w:r w:rsidR="007566A6" w:rsidRPr="00B645C8">
        <w:rPr>
          <w:rFonts w:ascii="Arial" w:hAnsi="Arial" w:cs="Arial"/>
          <w:color w:val="000000"/>
          <w:sz w:val="20"/>
          <w:szCs w:val="20"/>
        </w:rPr>
        <w:t xml:space="preserve"> (</w:t>
      </w:r>
      <w:r w:rsidR="00004F5B">
        <w:rPr>
          <w:rFonts w:ascii="Arial" w:hAnsi="Arial" w:cs="Arial"/>
          <w:color w:val="000000"/>
          <w:sz w:val="20"/>
          <w:szCs w:val="20"/>
        </w:rPr>
        <w:t>3.681</w:t>
      </w:r>
      <w:r w:rsidRPr="00B645C8">
        <w:rPr>
          <w:rFonts w:ascii="Arial" w:hAnsi="Arial" w:cs="Arial"/>
          <w:color w:val="000000"/>
          <w:sz w:val="20"/>
          <w:szCs w:val="20"/>
        </w:rPr>
        <w:t xml:space="preserve"> casi</w:t>
      </w:r>
      <w:r w:rsidR="007566A6" w:rsidRPr="00B645C8">
        <w:rPr>
          <w:rFonts w:ascii="Arial" w:hAnsi="Arial" w:cs="Arial"/>
          <w:color w:val="000000"/>
          <w:sz w:val="20"/>
          <w:szCs w:val="20"/>
        </w:rPr>
        <w:t>,</w:t>
      </w:r>
      <w:r w:rsidRPr="00B645C8">
        <w:rPr>
          <w:rFonts w:ascii="Arial" w:hAnsi="Arial" w:cs="Arial"/>
          <w:color w:val="000000"/>
          <w:sz w:val="20"/>
          <w:szCs w:val="20"/>
        </w:rPr>
        <w:t xml:space="preserve"> </w:t>
      </w:r>
      <w:r w:rsidR="00004F5B">
        <w:rPr>
          <w:rFonts w:ascii="Arial" w:hAnsi="Arial" w:cs="Arial"/>
          <w:color w:val="000000"/>
          <w:sz w:val="20"/>
          <w:szCs w:val="20"/>
        </w:rPr>
        <w:t>41</w:t>
      </w:r>
      <w:r w:rsidRPr="00B645C8">
        <w:rPr>
          <w:rFonts w:ascii="Arial" w:hAnsi="Arial" w:cs="Arial"/>
          <w:color w:val="000000"/>
          <w:sz w:val="20"/>
          <w:szCs w:val="20"/>
        </w:rPr>
        <w:t xml:space="preserve"> </w:t>
      </w:r>
      <w:r w:rsidR="007566A6" w:rsidRPr="00B645C8">
        <w:rPr>
          <w:rFonts w:ascii="Arial" w:hAnsi="Arial" w:cs="Arial"/>
          <w:color w:val="000000"/>
          <w:sz w:val="20"/>
          <w:szCs w:val="20"/>
        </w:rPr>
        <w:t xml:space="preserve">decessi </w:t>
      </w:r>
      <w:r w:rsidRPr="00B645C8">
        <w:rPr>
          <w:rFonts w:ascii="Arial" w:hAnsi="Arial" w:cs="Arial"/>
          <w:color w:val="000000"/>
          <w:sz w:val="20"/>
          <w:szCs w:val="20"/>
        </w:rPr>
        <w:t xml:space="preserve">e </w:t>
      </w:r>
      <w:r w:rsidR="00004F5B">
        <w:rPr>
          <w:rFonts w:ascii="Arial" w:hAnsi="Arial" w:cs="Arial"/>
          <w:color w:val="000000"/>
          <w:sz w:val="20"/>
          <w:szCs w:val="20"/>
        </w:rPr>
        <w:t>5.922</w:t>
      </w:r>
      <w:r w:rsidRPr="00B645C8">
        <w:rPr>
          <w:rFonts w:ascii="Arial" w:hAnsi="Arial" w:cs="Arial"/>
          <w:color w:val="000000"/>
          <w:sz w:val="20"/>
          <w:szCs w:val="20"/>
        </w:rPr>
        <w:t xml:space="preserve"> persone ferite</w:t>
      </w:r>
      <w:r w:rsidR="007566A6" w:rsidRPr="00B645C8">
        <w:rPr>
          <w:rFonts w:ascii="Arial" w:hAnsi="Arial" w:cs="Arial"/>
          <w:color w:val="000000"/>
          <w:sz w:val="20"/>
          <w:szCs w:val="20"/>
        </w:rPr>
        <w:t>)</w:t>
      </w:r>
      <w:r w:rsidR="00D62A33" w:rsidRPr="00B645C8">
        <w:rPr>
          <w:rFonts w:ascii="Arial" w:hAnsi="Arial" w:cs="Arial"/>
          <w:color w:val="000000"/>
          <w:sz w:val="20"/>
          <w:szCs w:val="20"/>
        </w:rPr>
        <w:t>. L</w:t>
      </w:r>
      <w:r w:rsidRPr="00B645C8">
        <w:rPr>
          <w:rFonts w:ascii="Arial" w:hAnsi="Arial" w:cs="Arial"/>
          <w:color w:val="000000"/>
          <w:sz w:val="20"/>
          <w:szCs w:val="20"/>
        </w:rPr>
        <w:t>a tipologia più pericolosa</w:t>
      </w:r>
      <w:r w:rsidR="007566A6" w:rsidRPr="00B645C8">
        <w:rPr>
          <w:rFonts w:ascii="Arial" w:hAnsi="Arial" w:cs="Arial"/>
          <w:color w:val="000000"/>
          <w:sz w:val="20"/>
          <w:szCs w:val="20"/>
        </w:rPr>
        <w:t xml:space="preserve"> è </w:t>
      </w:r>
      <w:r w:rsidR="007F2F06" w:rsidRPr="00B645C8">
        <w:rPr>
          <w:rFonts w:ascii="Arial" w:hAnsi="Arial" w:cs="Arial"/>
          <w:color w:val="000000"/>
          <w:sz w:val="20"/>
          <w:szCs w:val="20"/>
        </w:rPr>
        <w:t>lo scontro frontale</w:t>
      </w:r>
      <w:r w:rsidR="001411BC" w:rsidRPr="00B645C8">
        <w:rPr>
          <w:rFonts w:ascii="Arial" w:hAnsi="Arial" w:cs="Arial"/>
          <w:color w:val="000000"/>
          <w:sz w:val="20"/>
          <w:szCs w:val="20"/>
        </w:rPr>
        <w:t xml:space="preserve"> (</w:t>
      </w:r>
      <w:r w:rsidR="00417A6E">
        <w:rPr>
          <w:rFonts w:ascii="Arial" w:hAnsi="Arial" w:cs="Arial"/>
          <w:color w:val="000000"/>
          <w:sz w:val="20"/>
          <w:szCs w:val="20"/>
        </w:rPr>
        <w:t>3,6</w:t>
      </w:r>
      <w:r w:rsidR="001411BC" w:rsidRPr="00B645C8">
        <w:rPr>
          <w:rFonts w:ascii="Arial" w:hAnsi="Arial" w:cs="Arial"/>
          <w:color w:val="000000"/>
          <w:sz w:val="20"/>
          <w:szCs w:val="20"/>
        </w:rPr>
        <w:t xml:space="preserve"> decessi ogni 100 incidenti), </w:t>
      </w:r>
      <w:r w:rsidR="00694B0E" w:rsidRPr="00B645C8">
        <w:rPr>
          <w:rFonts w:ascii="Arial" w:hAnsi="Arial" w:cs="Arial"/>
          <w:color w:val="000000"/>
          <w:sz w:val="20"/>
          <w:szCs w:val="20"/>
        </w:rPr>
        <w:t>seguono</w:t>
      </w:r>
      <w:r w:rsidR="007F2F06" w:rsidRPr="00B645C8">
        <w:rPr>
          <w:rFonts w:ascii="Arial" w:hAnsi="Arial" w:cs="Arial"/>
          <w:color w:val="000000"/>
          <w:sz w:val="20"/>
          <w:szCs w:val="20"/>
        </w:rPr>
        <w:t xml:space="preserve"> </w:t>
      </w:r>
      <w:r w:rsidR="00417A6E">
        <w:rPr>
          <w:rFonts w:ascii="Arial" w:hAnsi="Arial" w:cs="Arial"/>
          <w:color w:val="000000"/>
          <w:sz w:val="20"/>
          <w:szCs w:val="20"/>
        </w:rPr>
        <w:t>l’investimento di pedone (3,4)</w:t>
      </w:r>
      <w:r w:rsidR="001411BC" w:rsidRPr="00B645C8">
        <w:rPr>
          <w:rFonts w:ascii="Arial" w:hAnsi="Arial" w:cs="Arial"/>
          <w:color w:val="000000"/>
          <w:sz w:val="20"/>
          <w:szCs w:val="20"/>
        </w:rPr>
        <w:t xml:space="preserve"> </w:t>
      </w:r>
      <w:r w:rsidR="00886F3B">
        <w:rPr>
          <w:rFonts w:ascii="Arial" w:hAnsi="Arial" w:cs="Arial"/>
          <w:color w:val="000000"/>
          <w:sz w:val="20"/>
          <w:szCs w:val="20"/>
        </w:rPr>
        <w:t xml:space="preserve">e </w:t>
      </w:r>
      <w:r w:rsidR="00417A6E">
        <w:rPr>
          <w:rFonts w:ascii="Arial" w:hAnsi="Arial" w:cs="Arial"/>
          <w:color w:val="000000"/>
          <w:sz w:val="20"/>
          <w:szCs w:val="20"/>
        </w:rPr>
        <w:t>la fuoriuscita del veicolo</w:t>
      </w:r>
      <w:r w:rsidR="007F2F06" w:rsidRPr="00B645C8">
        <w:rPr>
          <w:rFonts w:ascii="Arial" w:hAnsi="Arial" w:cs="Arial"/>
          <w:color w:val="000000"/>
          <w:sz w:val="20"/>
          <w:szCs w:val="20"/>
        </w:rPr>
        <w:t xml:space="preserve"> </w:t>
      </w:r>
      <w:r w:rsidR="001411BC" w:rsidRPr="00B645C8">
        <w:rPr>
          <w:rFonts w:ascii="Arial" w:hAnsi="Arial" w:cs="Arial"/>
          <w:color w:val="000000"/>
          <w:sz w:val="20"/>
          <w:szCs w:val="20"/>
        </w:rPr>
        <w:t>(</w:t>
      </w:r>
      <w:r w:rsidR="00417A6E">
        <w:rPr>
          <w:rFonts w:ascii="Arial" w:hAnsi="Arial" w:cs="Arial"/>
          <w:color w:val="000000"/>
          <w:sz w:val="20"/>
          <w:szCs w:val="20"/>
        </w:rPr>
        <w:t>3,3</w:t>
      </w:r>
      <w:r w:rsidR="001411BC" w:rsidRPr="00B645C8">
        <w:rPr>
          <w:rFonts w:ascii="Arial" w:hAnsi="Arial" w:cs="Arial"/>
          <w:color w:val="000000"/>
          <w:sz w:val="20"/>
          <w:szCs w:val="20"/>
        </w:rPr>
        <w:t>)</w:t>
      </w:r>
      <w:r w:rsidRPr="00B645C8">
        <w:rPr>
          <w:rFonts w:ascii="Arial" w:hAnsi="Arial" w:cs="Arial"/>
          <w:color w:val="000000"/>
          <w:sz w:val="20"/>
          <w:szCs w:val="20"/>
        </w:rPr>
        <w:t>.</w:t>
      </w:r>
      <w:r w:rsidR="007566A6" w:rsidRPr="00B645C8">
        <w:rPr>
          <w:rFonts w:ascii="Arial" w:hAnsi="Arial" w:cs="Arial"/>
          <w:color w:val="000000"/>
          <w:sz w:val="20"/>
          <w:szCs w:val="20"/>
        </w:rPr>
        <w:t xml:space="preserve"> G</w:t>
      </w:r>
      <w:r w:rsidRPr="00B645C8">
        <w:rPr>
          <w:rFonts w:ascii="Arial" w:hAnsi="Arial" w:cs="Arial"/>
          <w:color w:val="000000"/>
          <w:sz w:val="20"/>
          <w:szCs w:val="20"/>
        </w:rPr>
        <w:t xml:space="preserve">li incidenti a veicoli isolati </w:t>
      </w:r>
      <w:r w:rsidR="00851B2A" w:rsidRPr="00B645C8">
        <w:rPr>
          <w:rFonts w:ascii="Arial" w:hAnsi="Arial" w:cs="Arial"/>
          <w:color w:val="000000"/>
          <w:sz w:val="20"/>
          <w:szCs w:val="20"/>
        </w:rPr>
        <w:t>risultano</w:t>
      </w:r>
      <w:r w:rsidRPr="00B645C8">
        <w:rPr>
          <w:rFonts w:ascii="Arial" w:hAnsi="Arial" w:cs="Arial"/>
          <w:color w:val="000000"/>
          <w:sz w:val="20"/>
          <w:szCs w:val="20"/>
        </w:rPr>
        <w:t xml:space="preserve"> più</w:t>
      </w:r>
      <w:r w:rsidR="00A33895" w:rsidRPr="00B645C8">
        <w:rPr>
          <w:rFonts w:ascii="Arial" w:hAnsi="Arial" w:cs="Arial"/>
          <w:color w:val="000000"/>
          <w:sz w:val="20"/>
          <w:szCs w:val="20"/>
        </w:rPr>
        <w:t xml:space="preserve"> </w:t>
      </w:r>
      <w:r w:rsidRPr="00B645C8">
        <w:rPr>
          <w:rFonts w:ascii="Arial" w:hAnsi="Arial" w:cs="Arial"/>
          <w:color w:val="000000"/>
          <w:sz w:val="20"/>
          <w:szCs w:val="20"/>
        </w:rPr>
        <w:t>rischiosi</w:t>
      </w:r>
      <w:r w:rsidR="00851B2A" w:rsidRPr="00B645C8">
        <w:rPr>
          <w:rFonts w:ascii="Arial" w:hAnsi="Arial" w:cs="Arial"/>
          <w:color w:val="000000"/>
          <w:sz w:val="20"/>
          <w:szCs w:val="20"/>
        </w:rPr>
        <w:t>,</w:t>
      </w:r>
      <w:r w:rsidR="00A33895" w:rsidRPr="00B645C8">
        <w:rPr>
          <w:rFonts w:ascii="Arial" w:hAnsi="Arial" w:cs="Arial"/>
          <w:color w:val="000000"/>
          <w:sz w:val="20"/>
          <w:szCs w:val="20"/>
        </w:rPr>
        <w:t xml:space="preserve"> </w:t>
      </w:r>
      <w:r w:rsidRPr="00B645C8">
        <w:rPr>
          <w:rFonts w:ascii="Arial" w:hAnsi="Arial" w:cs="Arial"/>
          <w:color w:val="000000"/>
          <w:sz w:val="20"/>
          <w:szCs w:val="20"/>
        </w:rPr>
        <w:t xml:space="preserve">con una media di </w:t>
      </w:r>
      <w:r w:rsidR="007F2F06" w:rsidRPr="00B645C8">
        <w:rPr>
          <w:rFonts w:ascii="Arial" w:hAnsi="Arial" w:cs="Arial"/>
          <w:color w:val="000000"/>
          <w:sz w:val="20"/>
          <w:szCs w:val="20"/>
        </w:rPr>
        <w:t>3</w:t>
      </w:r>
      <w:r w:rsidR="00886F3B">
        <w:rPr>
          <w:rFonts w:ascii="Arial" w:hAnsi="Arial" w:cs="Arial"/>
          <w:color w:val="000000"/>
          <w:sz w:val="20"/>
          <w:szCs w:val="20"/>
        </w:rPr>
        <w:t>,1</w:t>
      </w:r>
      <w:r w:rsidRPr="00B645C8">
        <w:rPr>
          <w:rFonts w:ascii="Arial" w:hAnsi="Arial" w:cs="Arial"/>
          <w:color w:val="000000"/>
          <w:sz w:val="20"/>
          <w:szCs w:val="20"/>
        </w:rPr>
        <w:t xml:space="preserve"> morti ogni 100 incidenti, </w:t>
      </w:r>
      <w:r w:rsidR="00851B2A" w:rsidRPr="00B645C8">
        <w:rPr>
          <w:rFonts w:ascii="Arial" w:hAnsi="Arial" w:cs="Arial"/>
          <w:color w:val="000000"/>
          <w:sz w:val="20"/>
          <w:szCs w:val="20"/>
        </w:rPr>
        <w:t>rispetto a quelli che vedono coinvolti più veicoli</w:t>
      </w:r>
      <w:r w:rsidRPr="00B645C8">
        <w:rPr>
          <w:rFonts w:ascii="Arial" w:hAnsi="Arial" w:cs="Arial"/>
          <w:color w:val="000000"/>
          <w:sz w:val="20"/>
          <w:szCs w:val="20"/>
        </w:rPr>
        <w:t xml:space="preserve"> </w:t>
      </w:r>
      <w:r w:rsidR="00851B2A" w:rsidRPr="00B645C8">
        <w:rPr>
          <w:rFonts w:ascii="Arial" w:hAnsi="Arial" w:cs="Arial"/>
          <w:color w:val="000000"/>
          <w:sz w:val="20"/>
          <w:szCs w:val="20"/>
        </w:rPr>
        <w:t>(1,</w:t>
      </w:r>
      <w:r w:rsidR="00886F3B">
        <w:rPr>
          <w:rFonts w:ascii="Arial" w:hAnsi="Arial" w:cs="Arial"/>
          <w:color w:val="000000"/>
          <w:sz w:val="20"/>
          <w:szCs w:val="20"/>
        </w:rPr>
        <w:t>3</w:t>
      </w:r>
      <w:r w:rsidR="00851B2A" w:rsidRPr="00B645C8">
        <w:rPr>
          <w:rFonts w:ascii="Arial" w:hAnsi="Arial" w:cs="Arial"/>
          <w:color w:val="000000"/>
          <w:sz w:val="20"/>
          <w:szCs w:val="20"/>
        </w:rPr>
        <w:t xml:space="preserve"> decessi).</w:t>
      </w:r>
    </w:p>
    <w:p w:rsidR="00CD11A2" w:rsidRPr="00C1135B" w:rsidRDefault="00935FDE" w:rsidP="00E0248D">
      <w:pPr>
        <w:suppressAutoHyphens/>
        <w:spacing w:after="120"/>
        <w:ind w:left="1843"/>
        <w:jc w:val="both"/>
        <w:rPr>
          <w:rFonts w:ascii="Arial" w:hAnsi="Arial" w:cs="Arial"/>
          <w:color w:val="000000"/>
          <w:sz w:val="20"/>
          <w:szCs w:val="20"/>
        </w:rPr>
      </w:pPr>
      <w:r w:rsidRPr="00820799">
        <w:rPr>
          <w:rFonts w:ascii="Arial" w:hAnsi="Arial" w:cs="Arial"/>
          <w:color w:val="000000"/>
          <w:sz w:val="20"/>
          <w:szCs w:val="20"/>
        </w:rPr>
        <w:t xml:space="preserve">Nell’ambito dei comportamenti errati di guida, la guida distratta, </w:t>
      </w:r>
      <w:r w:rsidR="00981758">
        <w:rPr>
          <w:rFonts w:ascii="Arial" w:hAnsi="Arial" w:cs="Arial"/>
          <w:color w:val="000000"/>
          <w:sz w:val="20"/>
          <w:szCs w:val="20"/>
        </w:rPr>
        <w:t xml:space="preserve">il mancato rispetto </w:t>
      </w:r>
      <w:r w:rsidR="006126DA">
        <w:rPr>
          <w:rFonts w:ascii="Arial" w:hAnsi="Arial" w:cs="Arial"/>
          <w:color w:val="000000"/>
          <w:sz w:val="20"/>
          <w:szCs w:val="20"/>
        </w:rPr>
        <w:t>d</w:t>
      </w:r>
      <w:r w:rsidR="00981758">
        <w:rPr>
          <w:rFonts w:ascii="Arial" w:hAnsi="Arial" w:cs="Arial"/>
          <w:color w:val="000000"/>
          <w:sz w:val="20"/>
          <w:szCs w:val="20"/>
        </w:rPr>
        <w:t xml:space="preserve">ella </w:t>
      </w:r>
      <w:r w:rsidR="00DF7556">
        <w:rPr>
          <w:rFonts w:ascii="Arial" w:hAnsi="Arial" w:cs="Arial"/>
          <w:color w:val="000000"/>
          <w:sz w:val="20"/>
          <w:szCs w:val="20"/>
        </w:rPr>
        <w:t>precedenza o del semaforo</w:t>
      </w:r>
      <w:r w:rsidR="00981758">
        <w:rPr>
          <w:rFonts w:ascii="Arial" w:hAnsi="Arial" w:cs="Arial"/>
          <w:color w:val="000000"/>
          <w:sz w:val="20"/>
          <w:szCs w:val="20"/>
        </w:rPr>
        <w:t xml:space="preserve"> </w:t>
      </w:r>
      <w:r w:rsidR="00820799" w:rsidRPr="00820799">
        <w:rPr>
          <w:rFonts w:ascii="Arial" w:hAnsi="Arial" w:cs="Arial"/>
          <w:color w:val="000000"/>
          <w:sz w:val="20"/>
          <w:szCs w:val="20"/>
        </w:rPr>
        <w:t xml:space="preserve">e la velocità troppo elevata </w:t>
      </w:r>
      <w:r w:rsidRPr="00820799">
        <w:rPr>
          <w:rFonts w:ascii="Arial" w:hAnsi="Arial" w:cs="Arial"/>
          <w:color w:val="000000"/>
          <w:sz w:val="20"/>
          <w:szCs w:val="20"/>
        </w:rPr>
        <w:t xml:space="preserve">sono le prime tre cause di incidente (escludendo il gruppo residuale delle cause di natura imprecisata). I tre gruppi costituiscono complessivamente </w:t>
      </w:r>
      <w:r w:rsidR="003232EC" w:rsidRPr="00820799">
        <w:rPr>
          <w:rFonts w:ascii="Arial" w:hAnsi="Arial" w:cs="Arial"/>
          <w:color w:val="000000"/>
          <w:sz w:val="20"/>
          <w:szCs w:val="20"/>
        </w:rPr>
        <w:t xml:space="preserve">circa </w:t>
      </w:r>
      <w:r w:rsidRPr="00820799">
        <w:rPr>
          <w:rFonts w:ascii="Arial" w:hAnsi="Arial" w:cs="Arial"/>
          <w:color w:val="000000"/>
          <w:sz w:val="20"/>
          <w:szCs w:val="20"/>
        </w:rPr>
        <w:t xml:space="preserve">il </w:t>
      </w:r>
      <w:r w:rsidR="00DF7556">
        <w:rPr>
          <w:rFonts w:ascii="Arial" w:hAnsi="Arial" w:cs="Arial"/>
          <w:color w:val="000000"/>
          <w:sz w:val="20"/>
          <w:szCs w:val="20"/>
        </w:rPr>
        <w:t>51</w:t>
      </w:r>
      <w:r w:rsidR="0030298E" w:rsidRPr="00820799">
        <w:rPr>
          <w:rFonts w:ascii="Arial" w:hAnsi="Arial" w:cs="Arial"/>
          <w:color w:val="000000"/>
          <w:sz w:val="20"/>
          <w:szCs w:val="20"/>
        </w:rPr>
        <w:t>%</w:t>
      </w:r>
      <w:r w:rsidRPr="00820799">
        <w:rPr>
          <w:rFonts w:ascii="Arial" w:hAnsi="Arial" w:cs="Arial"/>
          <w:color w:val="000000"/>
          <w:sz w:val="20"/>
          <w:szCs w:val="20"/>
        </w:rPr>
        <w:t xml:space="preserve"> dei casi. </w:t>
      </w:r>
      <w:r w:rsidR="008E02BF" w:rsidRPr="00820799">
        <w:rPr>
          <w:rFonts w:ascii="Arial" w:hAnsi="Arial" w:cs="Arial"/>
          <w:color w:val="000000"/>
          <w:sz w:val="20"/>
          <w:szCs w:val="20"/>
        </w:rPr>
        <w:t xml:space="preserve">Considerando solo </w:t>
      </w:r>
      <w:r w:rsidR="00CD11A2" w:rsidRPr="00820799">
        <w:rPr>
          <w:rFonts w:ascii="Arial" w:hAnsi="Arial" w:cs="Arial"/>
          <w:color w:val="000000"/>
          <w:sz w:val="20"/>
          <w:szCs w:val="20"/>
        </w:rPr>
        <w:t>le</w:t>
      </w:r>
      <w:r w:rsidRPr="00820799">
        <w:rPr>
          <w:rFonts w:ascii="Arial" w:hAnsi="Arial" w:cs="Arial"/>
          <w:color w:val="000000"/>
          <w:sz w:val="20"/>
          <w:szCs w:val="20"/>
        </w:rPr>
        <w:t xml:space="preserve"> strade extraurbane</w:t>
      </w:r>
      <w:r w:rsidR="00401DA6" w:rsidRPr="00820799">
        <w:rPr>
          <w:rFonts w:ascii="Arial" w:hAnsi="Arial" w:cs="Arial"/>
          <w:color w:val="000000"/>
          <w:sz w:val="20"/>
          <w:szCs w:val="20"/>
        </w:rPr>
        <w:t xml:space="preserve">, </w:t>
      </w:r>
      <w:r w:rsidR="00CD11A2" w:rsidRPr="00820799">
        <w:rPr>
          <w:rFonts w:ascii="Arial" w:hAnsi="Arial" w:cs="Arial"/>
          <w:color w:val="000000"/>
          <w:sz w:val="20"/>
          <w:szCs w:val="20"/>
        </w:rPr>
        <w:t>la</w:t>
      </w:r>
      <w:r w:rsidR="003232EC" w:rsidRPr="00820799">
        <w:rPr>
          <w:rFonts w:ascii="Arial" w:hAnsi="Arial" w:cs="Arial"/>
          <w:color w:val="000000"/>
          <w:sz w:val="20"/>
          <w:szCs w:val="20"/>
        </w:rPr>
        <w:t xml:space="preserve"> guida distratta </w:t>
      </w:r>
      <w:r w:rsidR="00401DA6" w:rsidRPr="00820799">
        <w:rPr>
          <w:rFonts w:ascii="Arial" w:hAnsi="Arial" w:cs="Arial"/>
          <w:color w:val="000000"/>
          <w:sz w:val="20"/>
          <w:szCs w:val="20"/>
        </w:rPr>
        <w:t xml:space="preserve">e </w:t>
      </w:r>
      <w:r w:rsidR="00820799" w:rsidRPr="00820799">
        <w:rPr>
          <w:rFonts w:ascii="Arial" w:hAnsi="Arial" w:cs="Arial"/>
          <w:color w:val="000000"/>
          <w:sz w:val="20"/>
          <w:szCs w:val="20"/>
        </w:rPr>
        <w:t xml:space="preserve">la </w:t>
      </w:r>
      <w:r w:rsidR="00DF7556">
        <w:rPr>
          <w:rFonts w:ascii="Arial" w:hAnsi="Arial" w:cs="Arial"/>
          <w:color w:val="000000"/>
          <w:sz w:val="20"/>
          <w:szCs w:val="20"/>
        </w:rPr>
        <w:t xml:space="preserve">velocità troppo elevata incidono rispettivamente per il 26,7% e il 14,5%, mentre </w:t>
      </w:r>
      <w:r w:rsidR="00726CED">
        <w:rPr>
          <w:rFonts w:ascii="Arial" w:hAnsi="Arial" w:cs="Arial"/>
          <w:color w:val="000000"/>
          <w:sz w:val="20"/>
          <w:szCs w:val="20"/>
        </w:rPr>
        <w:t xml:space="preserve">il mancato rispetto della distanza di sicurezza </w:t>
      </w:r>
      <w:r w:rsidR="00CC52B6">
        <w:rPr>
          <w:rFonts w:ascii="Arial" w:hAnsi="Arial" w:cs="Arial"/>
          <w:color w:val="000000"/>
          <w:sz w:val="20"/>
          <w:szCs w:val="20"/>
        </w:rPr>
        <w:t>pesa per il 13</w:t>
      </w:r>
      <w:r w:rsidR="006126DA">
        <w:rPr>
          <w:rFonts w:ascii="Arial" w:hAnsi="Arial" w:cs="Arial"/>
          <w:color w:val="000000"/>
          <w:sz w:val="20"/>
          <w:szCs w:val="20"/>
        </w:rPr>
        <w:t>,0</w:t>
      </w:r>
      <w:r w:rsidR="00CC52B6">
        <w:rPr>
          <w:rFonts w:ascii="Arial" w:hAnsi="Arial" w:cs="Arial"/>
          <w:color w:val="000000"/>
          <w:sz w:val="20"/>
          <w:szCs w:val="20"/>
        </w:rPr>
        <w:t>% (Tavo</w:t>
      </w:r>
      <w:r w:rsidR="00336B87" w:rsidRPr="00820799">
        <w:rPr>
          <w:rFonts w:ascii="Arial" w:hAnsi="Arial" w:cs="Arial"/>
          <w:color w:val="000000"/>
          <w:sz w:val="20"/>
          <w:szCs w:val="20"/>
        </w:rPr>
        <w:t xml:space="preserve">la </w:t>
      </w:r>
      <w:r w:rsidR="007813B1" w:rsidRPr="00820799">
        <w:rPr>
          <w:rFonts w:ascii="Arial" w:hAnsi="Arial" w:cs="Arial"/>
          <w:color w:val="000000"/>
          <w:sz w:val="20"/>
          <w:szCs w:val="20"/>
        </w:rPr>
        <w:t>14</w:t>
      </w:r>
      <w:r w:rsidR="00981758">
        <w:rPr>
          <w:rFonts w:ascii="Arial" w:hAnsi="Arial" w:cs="Arial"/>
          <w:color w:val="000000"/>
          <w:sz w:val="20"/>
          <w:szCs w:val="20"/>
        </w:rPr>
        <w:t xml:space="preserve"> </w:t>
      </w:r>
      <w:r w:rsidR="000C121E" w:rsidRPr="00820799">
        <w:rPr>
          <w:rFonts w:ascii="Arial" w:hAnsi="Arial" w:cs="Arial"/>
          <w:color w:val="000000"/>
          <w:sz w:val="20"/>
          <w:szCs w:val="20"/>
        </w:rPr>
        <w:t xml:space="preserve">in </w:t>
      </w:r>
      <w:r w:rsidR="000C121E" w:rsidRPr="00C1135B">
        <w:rPr>
          <w:rFonts w:ascii="Arial" w:hAnsi="Arial" w:cs="Arial"/>
          <w:color w:val="000000"/>
          <w:sz w:val="20"/>
          <w:szCs w:val="20"/>
        </w:rPr>
        <w:t>allegato</w:t>
      </w:r>
      <w:r w:rsidR="00E50071" w:rsidRPr="00C1135B">
        <w:rPr>
          <w:rFonts w:ascii="Arial" w:hAnsi="Arial" w:cs="Arial"/>
          <w:color w:val="000000"/>
          <w:sz w:val="20"/>
          <w:szCs w:val="20"/>
        </w:rPr>
        <w:t>)</w:t>
      </w:r>
      <w:r w:rsidR="00B11515" w:rsidRPr="00C1135B">
        <w:rPr>
          <w:rFonts w:ascii="Arial" w:hAnsi="Arial" w:cs="Arial"/>
          <w:color w:val="000000"/>
          <w:sz w:val="20"/>
          <w:szCs w:val="20"/>
        </w:rPr>
        <w:t>.</w:t>
      </w:r>
    </w:p>
    <w:p w:rsidR="00D91F73" w:rsidRPr="00A35D8A" w:rsidRDefault="005B70FC" w:rsidP="00CD11A2">
      <w:pPr>
        <w:suppressAutoHyphens/>
        <w:spacing w:after="120"/>
        <w:ind w:left="1843"/>
        <w:jc w:val="both"/>
        <w:rPr>
          <w:rStyle w:val="apple-style-span"/>
          <w:rFonts w:ascii="Arial" w:hAnsi="Arial" w:cs="Arial"/>
          <w:sz w:val="20"/>
          <w:szCs w:val="20"/>
        </w:rPr>
      </w:pPr>
      <w:r w:rsidRPr="00C1135B">
        <w:rPr>
          <w:rStyle w:val="apple-style-span"/>
          <w:rFonts w:ascii="Arial" w:hAnsi="Arial" w:cs="Arial"/>
          <w:sz w:val="20"/>
          <w:szCs w:val="20"/>
        </w:rPr>
        <w:t>Il tasso di mortalità standardizzato è più alto per gli ultrasessanta</w:t>
      </w:r>
      <w:r w:rsidR="00D87BF6" w:rsidRPr="00C1135B">
        <w:rPr>
          <w:rStyle w:val="apple-style-span"/>
          <w:rFonts w:ascii="Arial" w:hAnsi="Arial" w:cs="Arial"/>
          <w:sz w:val="20"/>
          <w:szCs w:val="20"/>
        </w:rPr>
        <w:t>quattre</w:t>
      </w:r>
      <w:r w:rsidRPr="00C1135B">
        <w:rPr>
          <w:rStyle w:val="apple-style-span"/>
          <w:rFonts w:ascii="Arial" w:hAnsi="Arial" w:cs="Arial"/>
          <w:sz w:val="20"/>
          <w:szCs w:val="20"/>
        </w:rPr>
        <w:t>nni (</w:t>
      </w:r>
      <w:r w:rsidR="00F85B99">
        <w:rPr>
          <w:rStyle w:val="apple-style-span"/>
          <w:rFonts w:ascii="Arial" w:hAnsi="Arial" w:cs="Arial"/>
          <w:sz w:val="20"/>
          <w:szCs w:val="20"/>
        </w:rPr>
        <w:t>10</w:t>
      </w:r>
      <w:r w:rsidRPr="00C1135B">
        <w:rPr>
          <w:rStyle w:val="apple-style-span"/>
          <w:rFonts w:ascii="Arial" w:hAnsi="Arial" w:cs="Arial"/>
          <w:sz w:val="20"/>
          <w:szCs w:val="20"/>
        </w:rPr>
        <w:t xml:space="preserve">,4 per 100mila </w:t>
      </w:r>
      <w:r w:rsidR="006A2BDA" w:rsidRPr="00C1135B">
        <w:rPr>
          <w:rStyle w:val="apple-style-span"/>
          <w:rFonts w:ascii="Arial" w:hAnsi="Arial" w:cs="Arial"/>
          <w:sz w:val="20"/>
          <w:szCs w:val="20"/>
        </w:rPr>
        <w:t>a</w:t>
      </w:r>
      <w:r w:rsidR="005802D5" w:rsidRPr="00C1135B">
        <w:rPr>
          <w:rStyle w:val="apple-style-span"/>
          <w:rFonts w:ascii="Arial" w:hAnsi="Arial" w:cs="Arial"/>
          <w:sz w:val="20"/>
          <w:szCs w:val="20"/>
        </w:rPr>
        <w:t xml:space="preserve">bitanti) e </w:t>
      </w:r>
      <w:r w:rsidR="00F85B99">
        <w:rPr>
          <w:rStyle w:val="apple-style-span"/>
          <w:rFonts w:ascii="Arial" w:hAnsi="Arial" w:cs="Arial"/>
          <w:sz w:val="20"/>
          <w:szCs w:val="20"/>
        </w:rPr>
        <w:t xml:space="preserve">i </w:t>
      </w:r>
      <w:r w:rsidR="00A05F5F">
        <w:rPr>
          <w:rStyle w:val="apple-style-span"/>
          <w:rFonts w:ascii="Arial" w:hAnsi="Arial" w:cs="Arial"/>
          <w:sz w:val="20"/>
          <w:szCs w:val="20"/>
        </w:rPr>
        <w:t>15-29</w:t>
      </w:r>
      <w:r w:rsidRPr="00C1135B">
        <w:rPr>
          <w:rStyle w:val="apple-style-span"/>
          <w:rFonts w:ascii="Arial" w:hAnsi="Arial" w:cs="Arial"/>
          <w:sz w:val="20"/>
          <w:szCs w:val="20"/>
        </w:rPr>
        <w:t>enni (</w:t>
      </w:r>
      <w:r w:rsidR="00A05F5F">
        <w:rPr>
          <w:rStyle w:val="apple-style-span"/>
          <w:rFonts w:ascii="Arial" w:hAnsi="Arial" w:cs="Arial"/>
          <w:sz w:val="20"/>
          <w:szCs w:val="20"/>
        </w:rPr>
        <w:t>8,6</w:t>
      </w:r>
      <w:r w:rsidRPr="00C1135B">
        <w:rPr>
          <w:rStyle w:val="apple-style-span"/>
          <w:rFonts w:ascii="Arial" w:hAnsi="Arial" w:cs="Arial"/>
          <w:sz w:val="20"/>
          <w:szCs w:val="20"/>
        </w:rPr>
        <w:t xml:space="preserve"> per 100mila abitanti). I conducenti dei veicoli coinvolti rappresentano il </w:t>
      </w:r>
      <w:r w:rsidR="00DF1EAE">
        <w:rPr>
          <w:rStyle w:val="apple-style-span"/>
          <w:rFonts w:ascii="Arial" w:hAnsi="Arial" w:cs="Arial"/>
          <w:sz w:val="20"/>
          <w:szCs w:val="20"/>
        </w:rPr>
        <w:t>73</w:t>
      </w:r>
      <w:r w:rsidR="00C1135B" w:rsidRPr="00C1135B">
        <w:rPr>
          <w:rStyle w:val="apple-style-span"/>
          <w:rFonts w:ascii="Arial" w:hAnsi="Arial" w:cs="Arial"/>
          <w:sz w:val="20"/>
          <w:szCs w:val="20"/>
        </w:rPr>
        <w:t>,3</w:t>
      </w:r>
      <w:r w:rsidRPr="00C1135B">
        <w:rPr>
          <w:rStyle w:val="apple-style-span"/>
          <w:rFonts w:ascii="Arial" w:hAnsi="Arial" w:cs="Arial"/>
          <w:sz w:val="20"/>
          <w:szCs w:val="20"/>
        </w:rPr>
        <w:t xml:space="preserve">% delle vittime e </w:t>
      </w:r>
      <w:r w:rsidRPr="00A77B70">
        <w:rPr>
          <w:rStyle w:val="apple-style-span"/>
          <w:rFonts w:ascii="Arial" w:hAnsi="Arial" w:cs="Arial"/>
          <w:sz w:val="20"/>
          <w:szCs w:val="20"/>
        </w:rPr>
        <w:t xml:space="preserve">il </w:t>
      </w:r>
      <w:r w:rsidR="00A77B70">
        <w:rPr>
          <w:rStyle w:val="apple-style-span"/>
          <w:rFonts w:ascii="Arial" w:hAnsi="Arial" w:cs="Arial"/>
          <w:sz w:val="20"/>
          <w:szCs w:val="20"/>
        </w:rPr>
        <w:t>7</w:t>
      </w:r>
      <w:r w:rsidR="00A77B70" w:rsidRPr="00A77B70">
        <w:rPr>
          <w:rStyle w:val="apple-style-span"/>
          <w:rFonts w:ascii="Arial" w:hAnsi="Arial" w:cs="Arial"/>
          <w:sz w:val="20"/>
          <w:szCs w:val="20"/>
        </w:rPr>
        <w:t>0,5</w:t>
      </w:r>
      <w:r w:rsidRPr="00A77B70">
        <w:rPr>
          <w:rStyle w:val="apple-style-span"/>
          <w:rFonts w:ascii="Arial" w:hAnsi="Arial" w:cs="Arial"/>
          <w:sz w:val="20"/>
          <w:szCs w:val="20"/>
        </w:rPr>
        <w:t>%</w:t>
      </w:r>
      <w:r w:rsidRPr="00C1135B">
        <w:rPr>
          <w:rStyle w:val="apple-style-span"/>
          <w:rFonts w:ascii="Arial" w:hAnsi="Arial" w:cs="Arial"/>
          <w:sz w:val="20"/>
          <w:szCs w:val="20"/>
        </w:rPr>
        <w:t xml:space="preserve"> dei feriti in incidenti stradali</w:t>
      </w:r>
      <w:r w:rsidR="00DF1EAE">
        <w:rPr>
          <w:rStyle w:val="apple-style-span"/>
          <w:rFonts w:ascii="Arial" w:hAnsi="Arial" w:cs="Arial"/>
          <w:sz w:val="20"/>
          <w:szCs w:val="20"/>
        </w:rPr>
        <w:t>, le persone trasportate il 9,1</w:t>
      </w:r>
      <w:r w:rsidRPr="00C1135B">
        <w:rPr>
          <w:rStyle w:val="apple-style-span"/>
          <w:rFonts w:ascii="Arial" w:hAnsi="Arial" w:cs="Arial"/>
          <w:sz w:val="20"/>
          <w:szCs w:val="20"/>
        </w:rPr>
        <w:t xml:space="preserve">% dei morti e </w:t>
      </w:r>
      <w:r w:rsidRPr="00A77B70">
        <w:rPr>
          <w:rStyle w:val="apple-style-span"/>
          <w:rFonts w:ascii="Arial" w:hAnsi="Arial" w:cs="Arial"/>
          <w:sz w:val="20"/>
          <w:szCs w:val="20"/>
        </w:rPr>
        <w:t xml:space="preserve">il </w:t>
      </w:r>
      <w:r w:rsidR="00A77B70" w:rsidRPr="00A77B70">
        <w:rPr>
          <w:rStyle w:val="apple-style-span"/>
          <w:rFonts w:ascii="Arial" w:hAnsi="Arial" w:cs="Arial"/>
          <w:sz w:val="20"/>
          <w:szCs w:val="20"/>
        </w:rPr>
        <w:t>20,5</w:t>
      </w:r>
      <w:r w:rsidRPr="00A77B70">
        <w:rPr>
          <w:rStyle w:val="apple-style-span"/>
          <w:rFonts w:ascii="Arial" w:hAnsi="Arial" w:cs="Arial"/>
          <w:sz w:val="20"/>
          <w:szCs w:val="20"/>
        </w:rPr>
        <w:t>%</w:t>
      </w:r>
      <w:r w:rsidRPr="00C1135B">
        <w:rPr>
          <w:rStyle w:val="apple-style-span"/>
          <w:rFonts w:ascii="Arial" w:hAnsi="Arial" w:cs="Arial"/>
          <w:sz w:val="20"/>
          <w:szCs w:val="20"/>
        </w:rPr>
        <w:t xml:space="preserve"> dei feriti, i pedoni il </w:t>
      </w:r>
      <w:r w:rsidR="00DF1EAE">
        <w:rPr>
          <w:rStyle w:val="apple-style-span"/>
          <w:rFonts w:ascii="Arial" w:hAnsi="Arial" w:cs="Arial"/>
          <w:sz w:val="20"/>
          <w:szCs w:val="20"/>
        </w:rPr>
        <w:t>17,6</w:t>
      </w:r>
      <w:r w:rsidRPr="00C1135B">
        <w:rPr>
          <w:rStyle w:val="apple-style-span"/>
          <w:rFonts w:ascii="Arial" w:hAnsi="Arial" w:cs="Arial"/>
          <w:sz w:val="20"/>
          <w:szCs w:val="20"/>
        </w:rPr>
        <w:t xml:space="preserve">% dei deceduti e </w:t>
      </w:r>
      <w:r w:rsidR="00A77B70">
        <w:rPr>
          <w:rStyle w:val="apple-style-span"/>
          <w:rFonts w:ascii="Arial" w:hAnsi="Arial" w:cs="Arial"/>
          <w:sz w:val="20"/>
          <w:szCs w:val="20"/>
        </w:rPr>
        <w:t>il 9,0%</w:t>
      </w:r>
      <w:r w:rsidRPr="00C1135B">
        <w:rPr>
          <w:rStyle w:val="apple-style-span"/>
          <w:rFonts w:ascii="Arial" w:hAnsi="Arial" w:cs="Arial"/>
          <w:sz w:val="20"/>
          <w:szCs w:val="20"/>
        </w:rPr>
        <w:t xml:space="preserve"> dei </w:t>
      </w:r>
      <w:r w:rsidRPr="00554062">
        <w:rPr>
          <w:rStyle w:val="apple-style-span"/>
          <w:rFonts w:ascii="Arial" w:hAnsi="Arial" w:cs="Arial"/>
          <w:sz w:val="20"/>
          <w:szCs w:val="20"/>
        </w:rPr>
        <w:t xml:space="preserve">feriti. </w:t>
      </w:r>
      <w:r w:rsidR="00A05F5F">
        <w:rPr>
          <w:rStyle w:val="apple-style-span"/>
          <w:rFonts w:ascii="Arial" w:hAnsi="Arial" w:cs="Arial"/>
          <w:sz w:val="20"/>
          <w:szCs w:val="20"/>
        </w:rPr>
        <w:t xml:space="preserve">E’ ultrasessantaquattrenne  </w:t>
      </w:r>
      <w:r w:rsidR="003F5B52">
        <w:rPr>
          <w:rStyle w:val="apple-style-span"/>
          <w:rFonts w:ascii="Arial" w:hAnsi="Arial" w:cs="Arial"/>
          <w:sz w:val="20"/>
          <w:szCs w:val="20"/>
        </w:rPr>
        <w:t>i</w:t>
      </w:r>
      <w:r w:rsidR="00554062" w:rsidRPr="003F5B52">
        <w:rPr>
          <w:rStyle w:val="apple-style-span"/>
          <w:rFonts w:ascii="Arial" w:hAnsi="Arial" w:cs="Arial"/>
          <w:sz w:val="20"/>
          <w:szCs w:val="20"/>
        </w:rPr>
        <w:t xml:space="preserve">l </w:t>
      </w:r>
      <w:r w:rsidR="00DF1EAE" w:rsidRPr="003F5B52">
        <w:rPr>
          <w:rStyle w:val="apple-style-span"/>
          <w:rFonts w:ascii="Arial" w:hAnsi="Arial" w:cs="Arial"/>
          <w:sz w:val="20"/>
          <w:szCs w:val="20"/>
        </w:rPr>
        <w:t>61,1</w:t>
      </w:r>
      <w:r w:rsidR="00554062" w:rsidRPr="003F5B52">
        <w:rPr>
          <w:rStyle w:val="apple-style-span"/>
          <w:rFonts w:ascii="Arial" w:hAnsi="Arial" w:cs="Arial"/>
          <w:sz w:val="20"/>
          <w:szCs w:val="20"/>
        </w:rPr>
        <w:t xml:space="preserve">% dei pedoni rimasti vittima di incidente stradale </w:t>
      </w:r>
      <w:r w:rsidR="003F5B52">
        <w:rPr>
          <w:rStyle w:val="apple-style-span"/>
          <w:rFonts w:ascii="Arial" w:hAnsi="Arial" w:cs="Arial"/>
          <w:sz w:val="20"/>
          <w:szCs w:val="20"/>
        </w:rPr>
        <w:t>e il 30,7</w:t>
      </w:r>
      <w:r w:rsidR="00A05F5F">
        <w:rPr>
          <w:rStyle w:val="apple-style-span"/>
          <w:rFonts w:ascii="Arial" w:hAnsi="Arial" w:cs="Arial"/>
          <w:sz w:val="20"/>
          <w:szCs w:val="20"/>
        </w:rPr>
        <w:t>%</w:t>
      </w:r>
      <w:r w:rsidR="003F5B52">
        <w:rPr>
          <w:rStyle w:val="apple-style-span"/>
          <w:rFonts w:ascii="Arial" w:hAnsi="Arial" w:cs="Arial"/>
          <w:sz w:val="20"/>
          <w:szCs w:val="20"/>
        </w:rPr>
        <w:t xml:space="preserve"> </w:t>
      </w:r>
      <w:r w:rsidR="00554062" w:rsidRPr="003F5B52">
        <w:rPr>
          <w:rStyle w:val="apple-style-span"/>
          <w:rFonts w:ascii="Arial" w:hAnsi="Arial" w:cs="Arial"/>
          <w:sz w:val="20"/>
          <w:szCs w:val="20"/>
        </w:rPr>
        <w:t>dei</w:t>
      </w:r>
      <w:r w:rsidR="003F5B52">
        <w:rPr>
          <w:rStyle w:val="apple-style-span"/>
          <w:rFonts w:ascii="Arial" w:hAnsi="Arial" w:cs="Arial"/>
          <w:sz w:val="20"/>
          <w:szCs w:val="20"/>
        </w:rPr>
        <w:t xml:space="preserve"> pedoni feriti</w:t>
      </w:r>
      <w:r w:rsidRPr="003F5B52">
        <w:rPr>
          <w:rStyle w:val="apple-style-span"/>
          <w:rFonts w:ascii="Arial" w:hAnsi="Arial" w:cs="Arial"/>
          <w:sz w:val="20"/>
          <w:szCs w:val="20"/>
        </w:rPr>
        <w:t>. L’indice</w:t>
      </w:r>
      <w:r w:rsidRPr="00A35D8A">
        <w:rPr>
          <w:rStyle w:val="apple-style-span"/>
          <w:rFonts w:ascii="Arial" w:hAnsi="Arial" w:cs="Arial"/>
          <w:sz w:val="20"/>
          <w:szCs w:val="20"/>
        </w:rPr>
        <w:t xml:space="preserve"> di lesività standardizzato è pari a </w:t>
      </w:r>
      <w:r w:rsidR="008E1660">
        <w:rPr>
          <w:rStyle w:val="apple-style-span"/>
          <w:rFonts w:ascii="Arial" w:hAnsi="Arial" w:cs="Arial"/>
          <w:sz w:val="20"/>
          <w:szCs w:val="20"/>
        </w:rPr>
        <w:t>1.014</w:t>
      </w:r>
      <w:r w:rsidR="00A35D8A" w:rsidRPr="00A35D8A">
        <w:rPr>
          <w:rStyle w:val="apple-style-span"/>
          <w:rFonts w:ascii="Arial" w:hAnsi="Arial" w:cs="Arial"/>
          <w:sz w:val="20"/>
          <w:szCs w:val="20"/>
        </w:rPr>
        <w:t>,0</w:t>
      </w:r>
      <w:r w:rsidRPr="00A35D8A">
        <w:rPr>
          <w:rStyle w:val="apple-style-span"/>
          <w:rFonts w:ascii="Arial" w:hAnsi="Arial" w:cs="Arial"/>
          <w:sz w:val="20"/>
          <w:szCs w:val="20"/>
        </w:rPr>
        <w:t xml:space="preserve"> per la classe di età 15-29 anni e a </w:t>
      </w:r>
      <w:r w:rsidR="00DF1EAE">
        <w:rPr>
          <w:rStyle w:val="apple-style-span"/>
          <w:rFonts w:ascii="Arial" w:hAnsi="Arial" w:cs="Arial"/>
          <w:sz w:val="20"/>
          <w:szCs w:val="20"/>
        </w:rPr>
        <w:t>692,6</w:t>
      </w:r>
      <w:r w:rsidRPr="00A35D8A">
        <w:rPr>
          <w:rStyle w:val="apple-style-span"/>
          <w:rFonts w:ascii="Arial" w:hAnsi="Arial" w:cs="Arial"/>
          <w:sz w:val="20"/>
          <w:szCs w:val="20"/>
        </w:rPr>
        <w:t xml:space="preserve"> per quella 30-44 anni (Figure 8-11)</w:t>
      </w:r>
      <w:r w:rsidRPr="00A35D8A">
        <w:rPr>
          <w:rStyle w:val="apple-style-span"/>
          <w:rFonts w:ascii="Arial" w:hAnsi="Arial" w:cs="Arial"/>
          <w:sz w:val="20"/>
          <w:szCs w:val="20"/>
          <w:vertAlign w:val="superscript"/>
        </w:rPr>
        <w:t>(b)</w:t>
      </w:r>
      <w:r w:rsidRPr="00A35D8A">
        <w:rPr>
          <w:rStyle w:val="apple-style-span"/>
          <w:rFonts w:ascii="Arial" w:hAnsi="Arial" w:cs="Arial"/>
          <w:sz w:val="20"/>
          <w:szCs w:val="20"/>
        </w:rPr>
        <w:t>.</w:t>
      </w:r>
    </w:p>
    <w:tbl>
      <w:tblPr>
        <w:tblStyle w:val="Grigliatabella"/>
        <w:tblW w:w="10632" w:type="dxa"/>
        <w:tblInd w:w="-3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529"/>
        <w:gridCol w:w="5103"/>
      </w:tblGrid>
      <w:tr w:rsidR="004B7B1B" w:rsidRPr="001E4BB6" w:rsidTr="00233DF0">
        <w:tc>
          <w:tcPr>
            <w:tcW w:w="5529" w:type="dxa"/>
          </w:tcPr>
          <w:p w:rsidR="00934DC0" w:rsidRPr="001E4BB6" w:rsidRDefault="004B7B1B" w:rsidP="00B84964">
            <w:pPr>
              <w:widowControl w:val="0"/>
              <w:suppressAutoHyphens/>
              <w:rPr>
                <w:rFonts w:ascii="Arial Narrow" w:hAnsi="Arial Narrow" w:cs="Arial"/>
                <w:b/>
                <w:bCs/>
                <w:iCs/>
                <w:caps/>
                <w:color w:val="808080"/>
                <w:sz w:val="20"/>
                <w:szCs w:val="20"/>
              </w:rPr>
            </w:pPr>
            <w:r w:rsidRPr="001E4BB6">
              <w:rPr>
                <w:rFonts w:ascii="Arial Narrow" w:hAnsi="Arial Narrow" w:cs="Arial"/>
                <w:b/>
                <w:bCs/>
                <w:iCs/>
                <w:caps/>
                <w:color w:val="808080"/>
                <w:sz w:val="20"/>
                <w:szCs w:val="20"/>
              </w:rPr>
              <w:t xml:space="preserve">Figura </w:t>
            </w:r>
            <w:r w:rsidR="00A9331C" w:rsidRPr="001E4BB6">
              <w:rPr>
                <w:rFonts w:ascii="Arial Narrow" w:hAnsi="Arial Narrow" w:cs="Arial"/>
                <w:b/>
                <w:bCs/>
                <w:iCs/>
                <w:caps/>
                <w:color w:val="808080"/>
                <w:sz w:val="20"/>
                <w:szCs w:val="20"/>
              </w:rPr>
              <w:t>8</w:t>
            </w:r>
            <w:r w:rsidR="00182EB3" w:rsidRPr="001E4BB6">
              <w:rPr>
                <w:rFonts w:ascii="Arial Narrow" w:hAnsi="Arial Narrow" w:cs="Arial"/>
                <w:b/>
                <w:bCs/>
                <w:iCs/>
                <w:caps/>
                <w:color w:val="808080"/>
                <w:sz w:val="20"/>
                <w:szCs w:val="20"/>
              </w:rPr>
              <w:t>.</w:t>
            </w:r>
            <w:r w:rsidRPr="001E4BB6">
              <w:rPr>
                <w:rFonts w:ascii="Arial Narrow" w:hAnsi="Arial Narrow" w:cs="Arial"/>
                <w:b/>
                <w:bCs/>
                <w:iCs/>
                <w:caps/>
                <w:color w:val="808080"/>
                <w:sz w:val="20"/>
                <w:szCs w:val="20"/>
              </w:rPr>
              <w:t xml:space="preserve"> Morti per genere, classe di età</w:t>
            </w:r>
            <w:r w:rsidR="0074109C" w:rsidRPr="001E4BB6">
              <w:rPr>
                <w:rFonts w:ascii="Arial Narrow" w:hAnsi="Arial Narrow" w:cs="Arial"/>
                <w:b/>
                <w:bCs/>
                <w:iCs/>
                <w:caps/>
                <w:color w:val="808080"/>
                <w:sz w:val="20"/>
                <w:szCs w:val="20"/>
              </w:rPr>
              <w:t xml:space="preserve"> </w:t>
            </w:r>
            <w:r w:rsidRPr="001E4BB6">
              <w:rPr>
                <w:rFonts w:ascii="Arial Narrow" w:hAnsi="Arial Narrow" w:cs="Arial"/>
                <w:color w:val="000000"/>
                <w:sz w:val="19"/>
                <w:szCs w:val="19"/>
              </w:rPr>
              <w:t>(asse sinistro, valori assoluti)</w:t>
            </w:r>
            <w:r w:rsidR="0074109C" w:rsidRPr="001E4BB6">
              <w:rPr>
                <w:rFonts w:ascii="Arial Narrow" w:hAnsi="Arial Narrow" w:cs="Arial"/>
                <w:color w:val="000000"/>
                <w:sz w:val="19"/>
                <w:szCs w:val="19"/>
              </w:rPr>
              <w:t xml:space="preserve"> </w:t>
            </w:r>
            <w:r w:rsidRPr="001E4BB6">
              <w:rPr>
                <w:rFonts w:ascii="Arial Narrow" w:hAnsi="Arial Narrow" w:cs="Arial"/>
                <w:b/>
                <w:bCs/>
                <w:iCs/>
                <w:caps/>
                <w:color w:val="808080"/>
                <w:sz w:val="20"/>
                <w:szCs w:val="20"/>
              </w:rPr>
              <w:t>e tasso di mortalità</w:t>
            </w:r>
            <w:r w:rsidR="004A5411" w:rsidRPr="001E4BB6">
              <w:rPr>
                <w:rFonts w:ascii="Arial Narrow" w:hAnsi="Arial Narrow" w:cs="Arial"/>
                <w:b/>
                <w:bCs/>
                <w:iCs/>
                <w:caps/>
                <w:color w:val="808080"/>
                <w:sz w:val="20"/>
                <w:szCs w:val="20"/>
              </w:rPr>
              <w:t xml:space="preserve"> STANDARDIZZATO</w:t>
            </w:r>
            <w:r w:rsidR="0074109C" w:rsidRPr="001E4BB6">
              <w:rPr>
                <w:rFonts w:ascii="Arial Narrow" w:hAnsi="Arial Narrow" w:cs="Arial"/>
                <w:b/>
                <w:bCs/>
                <w:iCs/>
                <w:caps/>
                <w:color w:val="808080"/>
                <w:sz w:val="20"/>
                <w:szCs w:val="20"/>
              </w:rPr>
              <w:t xml:space="preserve"> </w:t>
            </w:r>
          </w:p>
          <w:p w:rsidR="004B7B1B" w:rsidRPr="001E4BB6" w:rsidRDefault="004B7B1B" w:rsidP="009D5F8E">
            <w:pPr>
              <w:widowControl w:val="0"/>
              <w:suppressAutoHyphens/>
              <w:rPr>
                <w:rStyle w:val="apple-style-span"/>
                <w:rFonts w:ascii="Arial" w:hAnsi="Arial" w:cs="Arial"/>
                <w:sz w:val="20"/>
                <w:szCs w:val="20"/>
              </w:rPr>
            </w:pPr>
            <w:r w:rsidRPr="001E4BB6">
              <w:rPr>
                <w:rFonts w:ascii="Arial Narrow" w:hAnsi="Arial Narrow" w:cs="Arial"/>
                <w:color w:val="000000"/>
                <w:sz w:val="19"/>
                <w:szCs w:val="19"/>
              </w:rPr>
              <w:t>(asse destro, valori per 100.000 abitanti)</w:t>
            </w:r>
            <w:r w:rsidRPr="001E4BB6">
              <w:rPr>
                <w:rFonts w:ascii="Arial Narrow" w:hAnsi="Arial Narrow" w:cs="Arial"/>
                <w:b/>
                <w:bCs/>
                <w:iCs/>
                <w:caps/>
                <w:color w:val="808080"/>
                <w:sz w:val="20"/>
                <w:szCs w:val="20"/>
              </w:rPr>
              <w:t>,</w:t>
            </w:r>
            <w:r w:rsidR="0074109C" w:rsidRPr="001E4BB6">
              <w:rPr>
                <w:rFonts w:ascii="Arial Narrow" w:hAnsi="Arial Narrow" w:cs="Arial"/>
                <w:b/>
                <w:bCs/>
                <w:iCs/>
                <w:caps/>
                <w:color w:val="808080"/>
                <w:sz w:val="20"/>
                <w:szCs w:val="20"/>
              </w:rPr>
              <w:t xml:space="preserve"> </w:t>
            </w:r>
            <w:r w:rsidR="009D5F8E">
              <w:rPr>
                <w:rFonts w:ascii="Arial Narrow" w:hAnsi="Arial Narrow" w:cs="Arial"/>
                <w:b/>
                <w:bCs/>
                <w:iCs/>
                <w:caps/>
                <w:color w:val="808080"/>
                <w:sz w:val="20"/>
                <w:szCs w:val="20"/>
              </w:rPr>
              <w:t>EMILIA-ROMAGNA</w:t>
            </w:r>
            <w:r w:rsidRPr="001E4BB6">
              <w:rPr>
                <w:rFonts w:ascii="Arial Narrow" w:hAnsi="Arial Narrow" w:cs="Arial"/>
                <w:b/>
                <w:bCs/>
                <w:iCs/>
                <w:caps/>
                <w:color w:val="808080"/>
                <w:sz w:val="20"/>
                <w:szCs w:val="20"/>
              </w:rPr>
              <w:t xml:space="preserve">. </w:t>
            </w:r>
            <w:r w:rsidRPr="001E4BB6">
              <w:rPr>
                <w:rFonts w:ascii="Arial Narrow" w:hAnsi="Arial Narrow" w:cs="Arial"/>
                <w:color w:val="000000"/>
                <w:sz w:val="19"/>
                <w:szCs w:val="19"/>
              </w:rPr>
              <w:t xml:space="preserve">Anno </w:t>
            </w:r>
            <w:r w:rsidR="009D5F8E">
              <w:rPr>
                <w:rFonts w:ascii="Arial Narrow" w:hAnsi="Arial Narrow" w:cs="Arial"/>
                <w:color w:val="000000"/>
                <w:sz w:val="19"/>
                <w:szCs w:val="19"/>
              </w:rPr>
              <w:t xml:space="preserve"> 20</w:t>
            </w:r>
            <w:r w:rsidRPr="001E4BB6">
              <w:rPr>
                <w:rFonts w:ascii="Arial Narrow" w:hAnsi="Arial Narrow" w:cs="Arial"/>
                <w:color w:val="000000"/>
                <w:sz w:val="19"/>
                <w:szCs w:val="19"/>
              </w:rPr>
              <w:t>1</w:t>
            </w:r>
            <w:r w:rsidR="00255FB4" w:rsidRPr="001E4BB6">
              <w:rPr>
                <w:rFonts w:ascii="Arial Narrow" w:hAnsi="Arial Narrow" w:cs="Arial"/>
                <w:color w:val="000000"/>
                <w:sz w:val="19"/>
                <w:szCs w:val="19"/>
              </w:rPr>
              <w:t>6</w:t>
            </w:r>
          </w:p>
        </w:tc>
        <w:tc>
          <w:tcPr>
            <w:tcW w:w="5103" w:type="dxa"/>
          </w:tcPr>
          <w:p w:rsidR="00934DC0" w:rsidRPr="001E4BB6" w:rsidRDefault="004B7B1B" w:rsidP="002B13EC">
            <w:pPr>
              <w:widowControl w:val="0"/>
              <w:suppressAutoHyphens/>
              <w:rPr>
                <w:rFonts w:ascii="Arial Narrow" w:hAnsi="Arial Narrow" w:cs="Arial"/>
                <w:b/>
                <w:bCs/>
                <w:iCs/>
                <w:caps/>
                <w:color w:val="808080"/>
                <w:sz w:val="20"/>
                <w:szCs w:val="20"/>
              </w:rPr>
            </w:pPr>
            <w:r w:rsidRPr="001E4BB6">
              <w:rPr>
                <w:rFonts w:ascii="Arial Narrow" w:hAnsi="Arial Narrow" w:cs="Arial"/>
                <w:b/>
                <w:bCs/>
                <w:iCs/>
                <w:caps/>
                <w:color w:val="808080"/>
                <w:sz w:val="20"/>
                <w:szCs w:val="20"/>
              </w:rPr>
              <w:t xml:space="preserve">Figura </w:t>
            </w:r>
            <w:r w:rsidR="00A9331C" w:rsidRPr="001E4BB6">
              <w:rPr>
                <w:rFonts w:ascii="Arial Narrow" w:hAnsi="Arial Narrow" w:cs="Arial"/>
                <w:b/>
                <w:bCs/>
                <w:iCs/>
                <w:caps/>
                <w:color w:val="808080"/>
                <w:sz w:val="20"/>
                <w:szCs w:val="20"/>
              </w:rPr>
              <w:t>9</w:t>
            </w:r>
            <w:r w:rsidR="00182EB3" w:rsidRPr="001E4BB6">
              <w:rPr>
                <w:rFonts w:ascii="Arial Narrow" w:hAnsi="Arial Narrow" w:cs="Arial"/>
                <w:b/>
                <w:bCs/>
                <w:iCs/>
                <w:caps/>
                <w:color w:val="808080"/>
                <w:sz w:val="20"/>
                <w:szCs w:val="20"/>
              </w:rPr>
              <w:t>.</w:t>
            </w:r>
            <w:r w:rsidRPr="001E4BB6">
              <w:rPr>
                <w:rFonts w:ascii="Arial Narrow" w:hAnsi="Arial Narrow" w:cs="Arial"/>
                <w:b/>
                <w:bCs/>
                <w:iCs/>
                <w:caps/>
                <w:color w:val="808080"/>
                <w:sz w:val="20"/>
                <w:szCs w:val="20"/>
              </w:rPr>
              <w:t xml:space="preserve"> Piramide dell</w:t>
            </w:r>
            <w:r w:rsidR="0074109C" w:rsidRPr="001E4BB6">
              <w:rPr>
                <w:rFonts w:ascii="Arial Narrow" w:hAnsi="Arial Narrow" w:cs="Arial"/>
                <w:b/>
                <w:bCs/>
                <w:iCs/>
                <w:caps/>
                <w:color w:val="808080"/>
                <w:sz w:val="20"/>
                <w:szCs w:val="20"/>
              </w:rPr>
              <w:t xml:space="preserve">e </w:t>
            </w:r>
            <w:r w:rsidRPr="001E4BB6">
              <w:rPr>
                <w:rFonts w:ascii="Arial Narrow" w:hAnsi="Arial Narrow" w:cs="Arial"/>
                <w:b/>
                <w:bCs/>
                <w:iCs/>
                <w:caps/>
                <w:color w:val="808080"/>
                <w:sz w:val="20"/>
                <w:szCs w:val="20"/>
              </w:rPr>
              <w:t>età dei morti per genere e categoria di utente della strada</w:t>
            </w:r>
            <w:r w:rsidR="0069632E" w:rsidRPr="001E4BB6">
              <w:rPr>
                <w:rFonts w:ascii="Arial Narrow" w:hAnsi="Arial Narrow" w:cs="Arial"/>
                <w:b/>
                <w:bCs/>
                <w:iCs/>
                <w:caps/>
                <w:color w:val="808080"/>
                <w:sz w:val="20"/>
                <w:szCs w:val="20"/>
              </w:rPr>
              <w:t>,</w:t>
            </w:r>
            <w:r w:rsidRPr="001E4BB6">
              <w:rPr>
                <w:rFonts w:ascii="Arial Narrow" w:hAnsi="Arial Narrow" w:cs="Arial"/>
                <w:b/>
                <w:bCs/>
                <w:iCs/>
                <w:caps/>
                <w:color w:val="808080"/>
                <w:sz w:val="20"/>
                <w:szCs w:val="20"/>
              </w:rPr>
              <w:t xml:space="preserve"> </w:t>
            </w:r>
            <w:r w:rsidR="009D5F8E">
              <w:rPr>
                <w:rFonts w:ascii="Arial Narrow" w:hAnsi="Arial Narrow" w:cs="Arial"/>
                <w:b/>
                <w:bCs/>
                <w:iCs/>
                <w:caps/>
                <w:color w:val="808080"/>
                <w:sz w:val="20"/>
                <w:szCs w:val="20"/>
              </w:rPr>
              <w:t>EMILIA-ROMAGNA</w:t>
            </w:r>
            <w:r w:rsidR="002B13EC" w:rsidRPr="001E4BB6">
              <w:rPr>
                <w:rFonts w:ascii="Arial Narrow" w:hAnsi="Arial Narrow" w:cs="Arial"/>
                <w:b/>
                <w:bCs/>
                <w:iCs/>
                <w:caps/>
                <w:color w:val="808080"/>
                <w:sz w:val="20"/>
                <w:szCs w:val="20"/>
              </w:rPr>
              <w:t>.</w:t>
            </w:r>
          </w:p>
          <w:p w:rsidR="004B7B1B" w:rsidRPr="001E4BB6" w:rsidRDefault="00295F92" w:rsidP="00255FB4">
            <w:pPr>
              <w:widowControl w:val="0"/>
              <w:suppressAutoHyphens/>
              <w:rPr>
                <w:rStyle w:val="apple-style-span"/>
                <w:rFonts w:ascii="Arial" w:hAnsi="Arial" w:cs="Arial"/>
                <w:sz w:val="20"/>
                <w:szCs w:val="20"/>
              </w:rPr>
            </w:pPr>
            <w:r w:rsidRPr="001E4BB6">
              <w:rPr>
                <w:rFonts w:ascii="Arial Narrow" w:hAnsi="Arial Narrow" w:cs="Arial"/>
                <w:color w:val="000000"/>
                <w:sz w:val="19"/>
                <w:szCs w:val="19"/>
              </w:rPr>
              <w:t>Anno 201</w:t>
            </w:r>
            <w:r w:rsidR="00255FB4" w:rsidRPr="001E4BB6">
              <w:rPr>
                <w:rFonts w:ascii="Arial Narrow" w:hAnsi="Arial Narrow" w:cs="Arial"/>
                <w:color w:val="000000"/>
                <w:sz w:val="19"/>
                <w:szCs w:val="19"/>
              </w:rPr>
              <w:t>6</w:t>
            </w:r>
            <w:r w:rsidR="004B7B1B" w:rsidRPr="001E4BB6">
              <w:rPr>
                <w:rFonts w:ascii="Arial Narrow" w:hAnsi="Arial Narrow" w:cs="Arial"/>
                <w:color w:val="000000"/>
                <w:sz w:val="19"/>
                <w:szCs w:val="19"/>
              </w:rPr>
              <w:t>, valori assoluti</w:t>
            </w:r>
          </w:p>
        </w:tc>
      </w:tr>
    </w:tbl>
    <w:p w:rsidR="00935FDE" w:rsidRPr="001E4BB6" w:rsidRDefault="003414A6" w:rsidP="002C3D0A">
      <w:pPr>
        <w:pBdr>
          <w:bottom w:val="single" w:sz="4" w:space="0" w:color="auto"/>
        </w:pBdr>
        <w:rPr>
          <w:rFonts w:ascii="Arial" w:hAnsi="Arial" w:cs="Arial"/>
          <w:spacing w:val="-4"/>
          <w:sz w:val="18"/>
          <w:szCs w:val="18"/>
        </w:rPr>
      </w:pPr>
      <w:r>
        <w:rPr>
          <w:rFonts w:ascii="Arial" w:hAnsi="Arial" w:cs="Arial"/>
          <w:spacing w:val="-4"/>
          <w:sz w:val="18"/>
          <w:szCs w:val="18"/>
        </w:rPr>
        <w:fldChar w:fldCharType="begin"/>
      </w:r>
      <w:r>
        <w:rPr>
          <w:rFonts w:ascii="Arial" w:hAnsi="Arial" w:cs="Arial"/>
          <w:spacing w:val="-4"/>
          <w:sz w:val="18"/>
          <w:szCs w:val="18"/>
        </w:rPr>
        <w:instrText xml:space="preserve"> LINK Excel.Sheet.12 "G:\\inc_str\\2017\\output\\kit grafici inviati\\grafici_EMILIA ROMAGNA.xlsx!Figura 8![grafici_EMILIA ROMAGNA.xlsx]Figura 8 Grafico 1" "" \a \p </w:instrText>
      </w:r>
      <w:r>
        <w:rPr>
          <w:rFonts w:ascii="Arial" w:hAnsi="Arial" w:cs="Arial"/>
          <w:spacing w:val="-4"/>
          <w:sz w:val="18"/>
          <w:szCs w:val="18"/>
        </w:rPr>
        <w:fldChar w:fldCharType="separate"/>
      </w:r>
      <w:r w:rsidR="00877F4A">
        <w:rPr>
          <w:rFonts w:ascii="Arial" w:hAnsi="Arial" w:cs="Arial"/>
          <w:spacing w:val="-4"/>
          <w:sz w:val="18"/>
          <w:szCs w:val="18"/>
        </w:rPr>
        <w:object w:dxaOrig="6406" w:dyaOrig="4677">
          <v:shape id="_x0000_i1032" type="#_x0000_t75" style="width:240pt;height:175.5pt">
            <v:imagedata r:id="rId22" o:title=""/>
          </v:shape>
        </w:object>
      </w:r>
      <w:r>
        <w:rPr>
          <w:rFonts w:ascii="Arial" w:hAnsi="Arial" w:cs="Arial"/>
          <w:spacing w:val="-4"/>
          <w:sz w:val="18"/>
          <w:szCs w:val="18"/>
        </w:rPr>
        <w:fldChar w:fldCharType="end"/>
      </w:r>
      <w:r w:rsidR="00EB3834">
        <w:rPr>
          <w:rFonts w:ascii="Arial" w:hAnsi="Arial" w:cs="Arial"/>
          <w:spacing w:val="-4"/>
          <w:sz w:val="18"/>
          <w:szCs w:val="18"/>
        </w:rPr>
        <w:tab/>
      </w:r>
      <w:r w:rsidR="00EB3834">
        <w:rPr>
          <w:rFonts w:ascii="Arial" w:hAnsi="Arial" w:cs="Arial"/>
          <w:spacing w:val="-4"/>
          <w:sz w:val="18"/>
          <w:szCs w:val="18"/>
        </w:rPr>
        <w:tab/>
      </w:r>
      <w:r>
        <w:rPr>
          <w:rFonts w:ascii="Arial" w:hAnsi="Arial" w:cs="Arial"/>
          <w:spacing w:val="-4"/>
          <w:sz w:val="18"/>
          <w:szCs w:val="18"/>
        </w:rPr>
        <w:fldChar w:fldCharType="begin"/>
      </w:r>
      <w:r>
        <w:rPr>
          <w:rFonts w:ascii="Arial" w:hAnsi="Arial" w:cs="Arial"/>
          <w:spacing w:val="-4"/>
          <w:sz w:val="18"/>
          <w:szCs w:val="18"/>
        </w:rPr>
        <w:instrText xml:space="preserve"> LINK Excel.Sheet.12 "G:\\inc_str\\2017\\output\\kit grafici inviati\\grafici_EMILIA ROMAGNA.xlsx!Figura 9![grafici_EMILIA ROMAGNA.xlsx]Figura 9 Grafico 1" "" \a \p </w:instrText>
      </w:r>
      <w:r>
        <w:rPr>
          <w:rFonts w:ascii="Arial" w:hAnsi="Arial" w:cs="Arial"/>
          <w:spacing w:val="-4"/>
          <w:sz w:val="18"/>
          <w:szCs w:val="18"/>
        </w:rPr>
        <w:fldChar w:fldCharType="separate"/>
      </w:r>
      <w:r w:rsidR="00877F4A">
        <w:rPr>
          <w:rFonts w:ascii="Arial" w:hAnsi="Arial" w:cs="Arial"/>
          <w:spacing w:val="-4"/>
          <w:sz w:val="18"/>
          <w:szCs w:val="18"/>
        </w:rPr>
        <w:object w:dxaOrig="6406" w:dyaOrig="4677">
          <v:shape id="_x0000_i1033" type="#_x0000_t75" style="width:240pt;height:175.5pt">
            <v:imagedata r:id="rId23" o:title=""/>
          </v:shape>
        </w:object>
      </w:r>
      <w:r>
        <w:rPr>
          <w:rFonts w:ascii="Arial" w:hAnsi="Arial" w:cs="Arial"/>
          <w:spacing w:val="-4"/>
          <w:sz w:val="18"/>
          <w:szCs w:val="18"/>
        </w:rPr>
        <w:fldChar w:fldCharType="end"/>
      </w:r>
    </w:p>
    <w:tbl>
      <w:tblPr>
        <w:tblStyle w:val="Grigliatabella"/>
        <w:tblW w:w="10632" w:type="dxa"/>
        <w:tblInd w:w="-3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773"/>
        <w:gridCol w:w="4859"/>
      </w:tblGrid>
      <w:tr w:rsidR="002B13EC" w:rsidRPr="001E4BB6" w:rsidTr="00233DF0">
        <w:trPr>
          <w:trHeight w:hRule="exact" w:val="851"/>
        </w:trPr>
        <w:tc>
          <w:tcPr>
            <w:tcW w:w="5773" w:type="dxa"/>
          </w:tcPr>
          <w:p w:rsidR="004B0E90" w:rsidRPr="001E4BB6" w:rsidRDefault="004B0E90" w:rsidP="00243AD8">
            <w:pPr>
              <w:widowControl w:val="0"/>
              <w:suppressAutoHyphens/>
              <w:autoSpaceDE w:val="0"/>
              <w:autoSpaceDN w:val="0"/>
              <w:adjustRightInd w:val="0"/>
              <w:rPr>
                <w:rFonts w:ascii="Arial Narrow" w:hAnsi="Arial Narrow" w:cs="Arial"/>
                <w:b/>
                <w:bCs/>
                <w:iCs/>
                <w:caps/>
                <w:color w:val="808080"/>
                <w:sz w:val="16"/>
                <w:szCs w:val="16"/>
              </w:rPr>
            </w:pPr>
          </w:p>
          <w:p w:rsidR="00934DC0" w:rsidRPr="001E4BB6" w:rsidRDefault="002B13EC" w:rsidP="00243AD8">
            <w:pPr>
              <w:widowControl w:val="0"/>
              <w:suppressAutoHyphens/>
              <w:autoSpaceDE w:val="0"/>
              <w:autoSpaceDN w:val="0"/>
              <w:adjustRightInd w:val="0"/>
              <w:rPr>
                <w:rFonts w:ascii="Arial Narrow" w:hAnsi="Arial Narrow" w:cs="Arial"/>
                <w:b/>
                <w:bCs/>
                <w:iCs/>
                <w:caps/>
                <w:color w:val="808080"/>
                <w:sz w:val="20"/>
                <w:szCs w:val="20"/>
              </w:rPr>
            </w:pPr>
            <w:r w:rsidRPr="001E4BB6">
              <w:rPr>
                <w:rFonts w:ascii="Arial Narrow" w:hAnsi="Arial Narrow" w:cs="Arial"/>
                <w:b/>
                <w:bCs/>
                <w:iCs/>
                <w:caps/>
                <w:color w:val="808080"/>
                <w:sz w:val="20"/>
                <w:szCs w:val="20"/>
              </w:rPr>
              <w:t xml:space="preserve">Figura </w:t>
            </w:r>
            <w:r w:rsidR="00A9331C" w:rsidRPr="001E4BB6">
              <w:rPr>
                <w:rFonts w:ascii="Arial Narrow" w:hAnsi="Arial Narrow" w:cs="Arial"/>
                <w:b/>
                <w:bCs/>
                <w:iCs/>
                <w:caps/>
                <w:color w:val="808080"/>
                <w:sz w:val="20"/>
                <w:szCs w:val="20"/>
              </w:rPr>
              <w:t>10</w:t>
            </w:r>
            <w:r w:rsidR="00182EB3" w:rsidRPr="001E4BB6">
              <w:rPr>
                <w:rFonts w:ascii="Arial Narrow" w:hAnsi="Arial Narrow" w:cs="Arial"/>
                <w:b/>
                <w:bCs/>
                <w:iCs/>
                <w:caps/>
                <w:color w:val="808080"/>
                <w:sz w:val="20"/>
                <w:szCs w:val="20"/>
              </w:rPr>
              <w:t>.</w:t>
            </w:r>
            <w:r w:rsidR="00901611" w:rsidRPr="001E4BB6">
              <w:rPr>
                <w:rFonts w:ascii="Arial Narrow" w:hAnsi="Arial Narrow" w:cs="Arial"/>
                <w:b/>
                <w:bCs/>
                <w:iCs/>
                <w:caps/>
                <w:color w:val="808080"/>
                <w:sz w:val="20"/>
                <w:szCs w:val="20"/>
              </w:rPr>
              <w:t xml:space="preserve"> </w:t>
            </w:r>
            <w:r w:rsidRPr="001E4BB6">
              <w:rPr>
                <w:rFonts w:ascii="Arial Narrow" w:hAnsi="Arial Narrow" w:cs="Arial"/>
                <w:b/>
                <w:bCs/>
                <w:iCs/>
                <w:caps/>
                <w:color w:val="808080"/>
                <w:sz w:val="20"/>
                <w:szCs w:val="20"/>
              </w:rPr>
              <w:t>Feriti per genere, classe di età</w:t>
            </w:r>
            <w:r w:rsidR="00901611" w:rsidRPr="001E4BB6">
              <w:rPr>
                <w:rFonts w:ascii="Arial Narrow" w:hAnsi="Arial Narrow" w:cs="Arial"/>
                <w:b/>
                <w:bCs/>
                <w:iCs/>
                <w:caps/>
                <w:color w:val="808080"/>
                <w:sz w:val="20"/>
                <w:szCs w:val="20"/>
              </w:rPr>
              <w:t xml:space="preserve"> </w:t>
            </w:r>
            <w:r w:rsidRPr="001E4BB6">
              <w:rPr>
                <w:rFonts w:ascii="Arial Narrow" w:hAnsi="Arial Narrow" w:cs="Arial"/>
                <w:color w:val="000000"/>
                <w:sz w:val="19"/>
                <w:szCs w:val="19"/>
              </w:rPr>
              <w:t>(asse sinistro, valori assoluti)</w:t>
            </w:r>
            <w:r w:rsidRPr="001E4BB6">
              <w:rPr>
                <w:rFonts w:ascii="Arial Narrow" w:hAnsi="Arial Narrow" w:cs="Arial"/>
                <w:b/>
                <w:bCs/>
                <w:iCs/>
                <w:caps/>
                <w:color w:val="808080"/>
                <w:sz w:val="20"/>
                <w:szCs w:val="20"/>
              </w:rPr>
              <w:t>,</w:t>
            </w:r>
            <w:r w:rsidR="00901611" w:rsidRPr="001E4BB6">
              <w:rPr>
                <w:rFonts w:ascii="Arial Narrow" w:hAnsi="Arial Narrow" w:cs="Arial"/>
                <w:b/>
                <w:bCs/>
                <w:iCs/>
                <w:caps/>
                <w:color w:val="808080"/>
                <w:sz w:val="20"/>
                <w:szCs w:val="20"/>
              </w:rPr>
              <w:t xml:space="preserve"> </w:t>
            </w:r>
            <w:r w:rsidRPr="001E4BB6">
              <w:rPr>
                <w:rFonts w:ascii="Arial Narrow" w:hAnsi="Arial Narrow" w:cs="Arial"/>
                <w:b/>
                <w:bCs/>
                <w:iCs/>
                <w:caps/>
                <w:color w:val="808080"/>
                <w:sz w:val="20"/>
                <w:szCs w:val="20"/>
              </w:rPr>
              <w:t>e tasso di lesività</w:t>
            </w:r>
            <w:r w:rsidR="00E279D8" w:rsidRPr="001E4BB6">
              <w:rPr>
                <w:rFonts w:ascii="Arial Narrow" w:hAnsi="Arial Narrow" w:cs="Arial"/>
                <w:b/>
                <w:bCs/>
                <w:iCs/>
                <w:caps/>
                <w:color w:val="808080"/>
                <w:sz w:val="20"/>
                <w:szCs w:val="20"/>
              </w:rPr>
              <w:t xml:space="preserve"> STANDARDIZZATO </w:t>
            </w:r>
          </w:p>
          <w:p w:rsidR="002B13EC" w:rsidRPr="001E4BB6" w:rsidRDefault="002B13EC" w:rsidP="00243AD8">
            <w:pPr>
              <w:widowControl w:val="0"/>
              <w:suppressAutoHyphens/>
              <w:autoSpaceDE w:val="0"/>
              <w:autoSpaceDN w:val="0"/>
              <w:adjustRightInd w:val="0"/>
              <w:rPr>
                <w:spacing w:val="-4"/>
              </w:rPr>
            </w:pPr>
            <w:r w:rsidRPr="001E4BB6">
              <w:rPr>
                <w:rFonts w:ascii="Arial Narrow" w:hAnsi="Arial Narrow" w:cs="Arial"/>
                <w:color w:val="000000"/>
                <w:sz w:val="19"/>
                <w:szCs w:val="19"/>
              </w:rPr>
              <w:t>(asse destro, valori per 100.000 abitanti)</w:t>
            </w:r>
            <w:r w:rsidRPr="001E4BB6">
              <w:rPr>
                <w:rFonts w:ascii="Arial Narrow" w:hAnsi="Arial Narrow" w:cs="Arial"/>
                <w:b/>
                <w:bCs/>
                <w:iCs/>
                <w:caps/>
                <w:color w:val="808080"/>
                <w:sz w:val="20"/>
                <w:szCs w:val="20"/>
              </w:rPr>
              <w:t xml:space="preserve">, </w:t>
            </w:r>
            <w:r w:rsidR="009D5F8E">
              <w:rPr>
                <w:rFonts w:ascii="Arial Narrow" w:hAnsi="Arial Narrow" w:cs="Arial"/>
                <w:b/>
                <w:bCs/>
                <w:iCs/>
                <w:caps/>
                <w:color w:val="808080"/>
                <w:sz w:val="20"/>
                <w:szCs w:val="20"/>
              </w:rPr>
              <w:t>EMILIA-ROMAGNA</w:t>
            </w:r>
            <w:r w:rsidRPr="001E4BB6">
              <w:rPr>
                <w:rFonts w:ascii="Arial Narrow" w:hAnsi="Arial Narrow" w:cs="Arial"/>
                <w:b/>
                <w:bCs/>
                <w:iCs/>
                <w:caps/>
                <w:color w:val="808080"/>
                <w:sz w:val="20"/>
                <w:szCs w:val="20"/>
              </w:rPr>
              <w:t xml:space="preserve">. </w:t>
            </w:r>
            <w:r w:rsidRPr="001E4BB6">
              <w:rPr>
                <w:rFonts w:ascii="Arial Narrow" w:hAnsi="Arial Narrow" w:cs="Arial"/>
                <w:color w:val="000000"/>
                <w:sz w:val="19"/>
                <w:szCs w:val="19"/>
              </w:rPr>
              <w:t>Anno 201</w:t>
            </w:r>
            <w:r w:rsidR="00255FB4" w:rsidRPr="001E4BB6">
              <w:rPr>
                <w:rFonts w:ascii="Arial Narrow" w:hAnsi="Arial Narrow" w:cs="Arial"/>
                <w:color w:val="000000"/>
                <w:sz w:val="19"/>
                <w:szCs w:val="19"/>
              </w:rPr>
              <w:t>6</w:t>
            </w:r>
          </w:p>
        </w:tc>
        <w:tc>
          <w:tcPr>
            <w:tcW w:w="4859" w:type="dxa"/>
          </w:tcPr>
          <w:p w:rsidR="004B0E90" w:rsidRPr="001E4BB6" w:rsidRDefault="004B0E90">
            <w:pPr>
              <w:widowControl w:val="0"/>
              <w:suppressAutoHyphens/>
              <w:autoSpaceDE w:val="0"/>
              <w:autoSpaceDN w:val="0"/>
              <w:adjustRightInd w:val="0"/>
              <w:rPr>
                <w:rFonts w:ascii="Arial Narrow" w:hAnsi="Arial Narrow" w:cs="Arial"/>
                <w:b/>
                <w:bCs/>
                <w:iCs/>
                <w:caps/>
                <w:color w:val="808080"/>
                <w:sz w:val="16"/>
                <w:szCs w:val="16"/>
              </w:rPr>
            </w:pPr>
          </w:p>
          <w:p w:rsidR="00934DC0" w:rsidRPr="001E4BB6" w:rsidRDefault="002B13EC">
            <w:pPr>
              <w:widowControl w:val="0"/>
              <w:suppressAutoHyphens/>
              <w:autoSpaceDE w:val="0"/>
              <w:autoSpaceDN w:val="0"/>
              <w:adjustRightInd w:val="0"/>
              <w:rPr>
                <w:rFonts w:ascii="Arial Narrow" w:hAnsi="Arial Narrow" w:cs="Arial"/>
                <w:b/>
                <w:bCs/>
                <w:iCs/>
                <w:caps/>
                <w:color w:val="808080"/>
                <w:sz w:val="20"/>
                <w:szCs w:val="20"/>
              </w:rPr>
            </w:pPr>
            <w:r w:rsidRPr="001E4BB6">
              <w:rPr>
                <w:rFonts w:ascii="Arial Narrow" w:hAnsi="Arial Narrow" w:cs="Arial"/>
                <w:b/>
                <w:bCs/>
                <w:iCs/>
                <w:caps/>
                <w:color w:val="808080"/>
                <w:sz w:val="20"/>
                <w:szCs w:val="20"/>
              </w:rPr>
              <w:t xml:space="preserve">Figura </w:t>
            </w:r>
            <w:r w:rsidR="00A9331C" w:rsidRPr="001E4BB6">
              <w:rPr>
                <w:rFonts w:ascii="Arial Narrow" w:hAnsi="Arial Narrow" w:cs="Arial"/>
                <w:b/>
                <w:bCs/>
                <w:iCs/>
                <w:caps/>
                <w:color w:val="808080"/>
                <w:sz w:val="20"/>
                <w:szCs w:val="20"/>
              </w:rPr>
              <w:t>11</w:t>
            </w:r>
            <w:r w:rsidR="00182EB3" w:rsidRPr="001E4BB6">
              <w:rPr>
                <w:rFonts w:ascii="Arial Narrow" w:hAnsi="Arial Narrow" w:cs="Arial"/>
                <w:b/>
                <w:bCs/>
                <w:iCs/>
                <w:caps/>
                <w:color w:val="808080"/>
                <w:sz w:val="20"/>
                <w:szCs w:val="20"/>
              </w:rPr>
              <w:t>. Piramide</w:t>
            </w:r>
            <w:r w:rsidRPr="001E4BB6">
              <w:rPr>
                <w:rFonts w:ascii="Arial Narrow" w:hAnsi="Arial Narrow" w:cs="Arial"/>
                <w:b/>
                <w:bCs/>
                <w:iCs/>
                <w:caps/>
                <w:color w:val="808080"/>
                <w:sz w:val="20"/>
                <w:szCs w:val="20"/>
              </w:rPr>
              <w:t xml:space="preserve"> dell</w:t>
            </w:r>
            <w:r w:rsidR="00901611" w:rsidRPr="001E4BB6">
              <w:rPr>
                <w:rFonts w:ascii="Arial Narrow" w:hAnsi="Arial Narrow" w:cs="Arial"/>
                <w:b/>
                <w:bCs/>
                <w:iCs/>
                <w:caps/>
                <w:color w:val="808080"/>
                <w:sz w:val="20"/>
                <w:szCs w:val="20"/>
              </w:rPr>
              <w:t xml:space="preserve">e </w:t>
            </w:r>
            <w:r w:rsidRPr="001E4BB6">
              <w:rPr>
                <w:rFonts w:ascii="Arial Narrow" w:hAnsi="Arial Narrow" w:cs="Arial"/>
                <w:b/>
                <w:bCs/>
                <w:iCs/>
                <w:caps/>
                <w:color w:val="808080"/>
                <w:sz w:val="20"/>
                <w:szCs w:val="20"/>
              </w:rPr>
              <w:t xml:space="preserve">età dei feriti per genere e categoria di utente della strada, </w:t>
            </w:r>
            <w:r w:rsidR="009D5F8E">
              <w:rPr>
                <w:rFonts w:ascii="Arial Narrow" w:hAnsi="Arial Narrow" w:cs="Arial"/>
                <w:b/>
                <w:bCs/>
                <w:iCs/>
                <w:caps/>
                <w:color w:val="808080"/>
                <w:sz w:val="20"/>
                <w:szCs w:val="20"/>
              </w:rPr>
              <w:t>EMILIA-ROMAGNA</w:t>
            </w:r>
            <w:r w:rsidRPr="001E4BB6">
              <w:rPr>
                <w:rFonts w:ascii="Arial Narrow" w:hAnsi="Arial Narrow" w:cs="Arial"/>
                <w:b/>
                <w:bCs/>
                <w:iCs/>
                <w:caps/>
                <w:color w:val="808080"/>
                <w:sz w:val="20"/>
                <w:szCs w:val="20"/>
              </w:rPr>
              <w:t>.</w:t>
            </w:r>
            <w:r w:rsidR="00901611" w:rsidRPr="001E4BB6">
              <w:rPr>
                <w:rFonts w:ascii="Arial Narrow" w:hAnsi="Arial Narrow" w:cs="Arial"/>
                <w:b/>
                <w:bCs/>
                <w:iCs/>
                <w:caps/>
                <w:color w:val="808080"/>
                <w:sz w:val="20"/>
                <w:szCs w:val="20"/>
              </w:rPr>
              <w:t xml:space="preserve"> </w:t>
            </w:r>
            <w:r w:rsidR="002C3D0A" w:rsidRPr="001E4BB6">
              <w:rPr>
                <w:rFonts w:ascii="Arial Narrow" w:hAnsi="Arial Narrow" w:cs="Arial"/>
                <w:color w:val="000000"/>
                <w:sz w:val="19"/>
                <w:szCs w:val="19"/>
              </w:rPr>
              <w:t>Anno 2016, valori assoluti</w:t>
            </w:r>
          </w:p>
          <w:p w:rsidR="002B13EC" w:rsidRPr="001E4BB6" w:rsidRDefault="002B13EC" w:rsidP="00255FB4">
            <w:pPr>
              <w:widowControl w:val="0"/>
              <w:suppressAutoHyphens/>
              <w:autoSpaceDE w:val="0"/>
              <w:autoSpaceDN w:val="0"/>
              <w:adjustRightInd w:val="0"/>
              <w:rPr>
                <w:rFonts w:ascii="Arial" w:hAnsi="Arial" w:cs="Arial"/>
                <w:spacing w:val="-4"/>
                <w:sz w:val="18"/>
                <w:szCs w:val="18"/>
              </w:rPr>
            </w:pPr>
          </w:p>
        </w:tc>
      </w:tr>
    </w:tbl>
    <w:p w:rsidR="00336B9E" w:rsidRPr="00596C26" w:rsidRDefault="003414A6" w:rsidP="00233DF0">
      <w:pPr>
        <w:pBdr>
          <w:bottom w:val="single" w:sz="4" w:space="1" w:color="auto"/>
        </w:pBdr>
        <w:ind w:right="-24"/>
        <w:rPr>
          <w:rFonts w:ascii="Arial" w:hAnsi="Arial" w:cs="Arial"/>
          <w:b/>
          <w:bCs/>
          <w:color w:val="000000"/>
          <w:sz w:val="22"/>
          <w:szCs w:val="20"/>
        </w:rPr>
      </w:pPr>
      <w:r>
        <w:rPr>
          <w:rFonts w:ascii="Arial" w:hAnsi="Arial" w:cs="Arial"/>
          <w:spacing w:val="-4"/>
          <w:sz w:val="18"/>
          <w:szCs w:val="18"/>
        </w:rPr>
        <w:fldChar w:fldCharType="begin"/>
      </w:r>
      <w:r>
        <w:rPr>
          <w:rFonts w:ascii="Arial" w:hAnsi="Arial" w:cs="Arial"/>
          <w:spacing w:val="-4"/>
          <w:sz w:val="18"/>
          <w:szCs w:val="18"/>
        </w:rPr>
        <w:instrText xml:space="preserve"> LINK Excel.Sheet.12 "G:\\inc_str\\2017\\output\\kit grafici inviati\\grafici_EMILIA ROMAGNA.xlsx!Figura 10![grafici_EMILIA ROMAGNA.xlsx]Figura 10 Grafico 1" "" \a \p </w:instrText>
      </w:r>
      <w:r>
        <w:rPr>
          <w:rFonts w:ascii="Arial" w:hAnsi="Arial" w:cs="Arial"/>
          <w:spacing w:val="-4"/>
          <w:sz w:val="18"/>
          <w:szCs w:val="18"/>
        </w:rPr>
        <w:fldChar w:fldCharType="separate"/>
      </w:r>
      <w:r w:rsidR="00877F4A">
        <w:rPr>
          <w:rFonts w:ascii="Arial" w:hAnsi="Arial" w:cs="Arial"/>
          <w:spacing w:val="-4"/>
          <w:sz w:val="18"/>
          <w:szCs w:val="18"/>
        </w:rPr>
        <w:object w:dxaOrig="6406" w:dyaOrig="4657">
          <v:shape id="_x0000_i1034" type="#_x0000_t75" style="width:240pt;height:175pt">
            <v:imagedata r:id="rId24" o:title=""/>
          </v:shape>
        </w:object>
      </w:r>
      <w:r>
        <w:rPr>
          <w:rFonts w:ascii="Arial" w:hAnsi="Arial" w:cs="Arial"/>
          <w:spacing w:val="-4"/>
          <w:sz w:val="18"/>
          <w:szCs w:val="18"/>
        </w:rPr>
        <w:fldChar w:fldCharType="end"/>
      </w:r>
      <w:r w:rsidR="00374F14">
        <w:rPr>
          <w:rFonts w:ascii="Arial" w:hAnsi="Arial" w:cs="Arial"/>
          <w:spacing w:val="-4"/>
          <w:sz w:val="18"/>
          <w:szCs w:val="18"/>
        </w:rPr>
        <w:tab/>
      </w:r>
      <w:r w:rsidR="00374F14">
        <w:rPr>
          <w:rFonts w:ascii="Arial" w:hAnsi="Arial" w:cs="Arial"/>
          <w:spacing w:val="-4"/>
          <w:sz w:val="18"/>
          <w:szCs w:val="18"/>
        </w:rPr>
        <w:tab/>
      </w:r>
      <w:r>
        <w:rPr>
          <w:rFonts w:ascii="Arial" w:hAnsi="Arial" w:cs="Arial"/>
          <w:spacing w:val="-4"/>
          <w:sz w:val="18"/>
          <w:szCs w:val="18"/>
        </w:rPr>
        <w:fldChar w:fldCharType="begin"/>
      </w:r>
      <w:r>
        <w:rPr>
          <w:rFonts w:ascii="Arial" w:hAnsi="Arial" w:cs="Arial"/>
          <w:spacing w:val="-4"/>
          <w:sz w:val="18"/>
          <w:szCs w:val="18"/>
        </w:rPr>
        <w:instrText xml:space="preserve"> LINK Excel.Sheet.12 "G:\\inc_str\\2017\\output\\kit grafici inviati\\grafici_EMILIA ROMAGNA.xlsx!Figura 11![grafici_EMILIA ROMAGNA.xlsx]Figura 11 Grafico 1" "" \a \p </w:instrText>
      </w:r>
      <w:r>
        <w:rPr>
          <w:rFonts w:ascii="Arial" w:hAnsi="Arial" w:cs="Arial"/>
          <w:spacing w:val="-4"/>
          <w:sz w:val="18"/>
          <w:szCs w:val="18"/>
        </w:rPr>
        <w:fldChar w:fldCharType="separate"/>
      </w:r>
      <w:r w:rsidR="00877F4A">
        <w:rPr>
          <w:rFonts w:ascii="Arial" w:hAnsi="Arial" w:cs="Arial"/>
          <w:spacing w:val="-4"/>
          <w:sz w:val="18"/>
          <w:szCs w:val="18"/>
        </w:rPr>
        <w:object w:dxaOrig="6406" w:dyaOrig="4657">
          <v:shape id="_x0000_i1035" type="#_x0000_t75" style="width:240pt;height:175pt">
            <v:imagedata r:id="rId25" o:title=""/>
          </v:shape>
        </w:object>
      </w:r>
      <w:r>
        <w:rPr>
          <w:rFonts w:ascii="Arial" w:hAnsi="Arial" w:cs="Arial"/>
          <w:spacing w:val="-4"/>
          <w:sz w:val="18"/>
          <w:szCs w:val="18"/>
        </w:rPr>
        <w:fldChar w:fldCharType="end"/>
      </w:r>
    </w:p>
    <w:p w:rsidR="005675FF" w:rsidRPr="00F26105" w:rsidRDefault="00FD0133" w:rsidP="00243AD8">
      <w:pPr>
        <w:spacing w:before="60"/>
        <w:rPr>
          <w:rFonts w:ascii="Arial Narrow" w:hAnsi="Arial Narrow" w:cs="Arial"/>
          <w:sz w:val="15"/>
          <w:szCs w:val="15"/>
        </w:rPr>
      </w:pPr>
      <w:r>
        <w:rPr>
          <w:rFonts w:ascii="Arial Narrow" w:hAnsi="Arial Narrow" w:cs="Arial"/>
          <w:sz w:val="15"/>
          <w:szCs w:val="15"/>
        </w:rPr>
        <w:t>(b)</w:t>
      </w:r>
      <w:r w:rsidR="00BC5470" w:rsidRPr="00F26105">
        <w:rPr>
          <w:rFonts w:ascii="Arial Narrow" w:hAnsi="Arial Narrow" w:cs="Arial"/>
          <w:sz w:val="15"/>
          <w:szCs w:val="15"/>
        </w:rPr>
        <w:t xml:space="preserve"> </w:t>
      </w:r>
      <w:r w:rsidR="00B836DD" w:rsidRPr="00F26105">
        <w:rPr>
          <w:rFonts w:ascii="Arial Narrow" w:hAnsi="Arial Narrow" w:cs="Arial"/>
          <w:sz w:val="15"/>
          <w:szCs w:val="15"/>
        </w:rPr>
        <w:t>Nelle figure è stata eliminata la modalità "età imprecisata", riferita ai passeggeri morti o feriti sugli altri veicoli coinvolti oltre il terzo. Per questi individui, dei quali si conosce solo l’esito e la numerosità, non si rilevano, infatti, le caratteristiche anagrafiche, tra cui l’età.</w:t>
      </w:r>
      <w:r w:rsidR="005675FF" w:rsidRPr="00F26105">
        <w:rPr>
          <w:rFonts w:ascii="Arial Narrow" w:hAnsi="Arial Narrow" w:cs="Arial"/>
          <w:sz w:val="15"/>
          <w:szCs w:val="15"/>
        </w:rPr>
        <w:br w:type="page"/>
      </w:r>
    </w:p>
    <w:p w:rsidR="00655F2F" w:rsidRDefault="0092727E" w:rsidP="000264A7">
      <w:pPr>
        <w:spacing w:after="120"/>
        <w:ind w:left="1843"/>
        <w:rPr>
          <w:rFonts w:ascii="Arial" w:hAnsi="Arial" w:cs="Arial"/>
          <w:b/>
          <w:bCs/>
          <w:szCs w:val="20"/>
        </w:rPr>
      </w:pPr>
      <w:r>
        <w:rPr>
          <w:rFonts w:ascii="Arial" w:hAnsi="Arial" w:cs="Arial"/>
          <w:b/>
          <w:bCs/>
          <w:szCs w:val="20"/>
        </w:rPr>
        <w:lastRenderedPageBreak/>
        <w:t>Glossario</w:t>
      </w:r>
    </w:p>
    <w:p w:rsidR="0092727E" w:rsidRDefault="0092727E">
      <w:pPr>
        <w:tabs>
          <w:tab w:val="left" w:pos="1860"/>
        </w:tabs>
        <w:spacing w:after="120"/>
        <w:ind w:left="1843"/>
        <w:jc w:val="both"/>
        <w:rPr>
          <w:rFonts w:ascii="Arial" w:hAnsi="Arial"/>
          <w:sz w:val="20"/>
        </w:rPr>
      </w:pPr>
      <w:r>
        <w:rPr>
          <w:rFonts w:ascii="Arial" w:hAnsi="Arial"/>
          <w:b/>
          <w:sz w:val="20"/>
        </w:rPr>
        <w:t xml:space="preserve">Ciclomotore: </w:t>
      </w:r>
      <w:r>
        <w:rPr>
          <w:rFonts w:ascii="Arial" w:hAnsi="Arial"/>
          <w:sz w:val="20"/>
        </w:rPr>
        <w:t xml:space="preserve">Veicolo a motore a due o tre ruote, di cilindrata inferiore o uguale a 50 cc, se termico, e con capacità di sviluppare su strada orizzontale una velocità fino a 45 km/h. </w:t>
      </w:r>
    </w:p>
    <w:p w:rsidR="0092727E" w:rsidRDefault="0092727E">
      <w:pPr>
        <w:pStyle w:val="Paragrafoelenco"/>
        <w:widowControl w:val="0"/>
        <w:suppressAutoHyphens/>
        <w:spacing w:after="120" w:line="240" w:lineRule="auto"/>
        <w:ind w:left="1843"/>
        <w:jc w:val="both"/>
        <w:rPr>
          <w:rFonts w:ascii="Arial" w:hAnsi="Arial" w:cs="Arial"/>
          <w:bCs/>
          <w:color w:val="000000"/>
          <w:sz w:val="20"/>
          <w:szCs w:val="20"/>
        </w:rPr>
      </w:pPr>
      <w:r>
        <w:rPr>
          <w:rFonts w:ascii="Arial" w:hAnsi="Arial" w:cs="Arial"/>
          <w:b/>
          <w:bCs/>
          <w:sz w:val="20"/>
          <w:szCs w:val="20"/>
        </w:rPr>
        <w:t>Classificazione delle Aree:</w:t>
      </w:r>
      <w:r w:rsidR="00A33895">
        <w:rPr>
          <w:rFonts w:ascii="Arial" w:hAnsi="Arial" w:cs="Arial"/>
          <w:b/>
          <w:bCs/>
          <w:sz w:val="20"/>
          <w:szCs w:val="20"/>
        </w:rPr>
        <w:t xml:space="preserve"> </w:t>
      </w:r>
      <w:r>
        <w:rPr>
          <w:rFonts w:ascii="Arial" w:hAnsi="Arial" w:cs="Arial"/>
          <w:bCs/>
          <w:color w:val="000000"/>
          <w:sz w:val="20"/>
          <w:szCs w:val="20"/>
        </w:rPr>
        <w:t xml:space="preserve">al fine di individuare le aree interne del Paese, il Dipartimento per lo sviluppo e la coesione economica ha classificato i comuni italiani in funzione del loro ruolo nell’organizzazione del territorio, definendo </w:t>
      </w:r>
      <w:r>
        <w:rPr>
          <w:rFonts w:ascii="Arial" w:hAnsi="Arial" w:cs="Arial"/>
          <w:b/>
          <w:bCs/>
          <w:color w:val="000000"/>
          <w:sz w:val="20"/>
          <w:szCs w:val="20"/>
        </w:rPr>
        <w:t>6 aree funzionali</w:t>
      </w:r>
      <w:r>
        <w:rPr>
          <w:rFonts w:ascii="Arial" w:hAnsi="Arial" w:cs="Arial"/>
          <w:bCs/>
          <w:color w:val="000000"/>
          <w:sz w:val="20"/>
          <w:szCs w:val="20"/>
        </w:rPr>
        <w:t xml:space="preserve"> all’analisi dei flussi di traffico e dell’incidentalità: </w:t>
      </w:r>
      <w:r>
        <w:rPr>
          <w:rFonts w:ascii="Arial" w:hAnsi="Arial" w:cs="Arial"/>
          <w:b/>
          <w:bCs/>
          <w:color w:val="000000"/>
          <w:sz w:val="20"/>
          <w:szCs w:val="20"/>
        </w:rPr>
        <w:t>Polo</w:t>
      </w:r>
      <w:r>
        <w:rPr>
          <w:rFonts w:ascii="Arial" w:hAnsi="Arial" w:cs="Arial"/>
          <w:bCs/>
          <w:color w:val="000000"/>
          <w:sz w:val="20"/>
          <w:szCs w:val="20"/>
        </w:rPr>
        <w:t xml:space="preserve">, </w:t>
      </w:r>
      <w:r>
        <w:rPr>
          <w:rFonts w:ascii="Arial" w:hAnsi="Arial" w:cs="Arial"/>
          <w:b/>
          <w:bCs/>
          <w:color w:val="000000"/>
          <w:sz w:val="20"/>
          <w:szCs w:val="20"/>
        </w:rPr>
        <w:t>Polo intercomunale</w:t>
      </w:r>
      <w:r>
        <w:rPr>
          <w:rFonts w:ascii="Arial" w:hAnsi="Arial" w:cs="Arial"/>
          <w:bCs/>
          <w:color w:val="000000"/>
          <w:sz w:val="20"/>
          <w:szCs w:val="20"/>
        </w:rPr>
        <w:t xml:space="preserve">, </w:t>
      </w:r>
      <w:r>
        <w:rPr>
          <w:rFonts w:ascii="Arial" w:hAnsi="Arial" w:cs="Arial"/>
          <w:b/>
          <w:bCs/>
          <w:color w:val="000000"/>
          <w:sz w:val="20"/>
          <w:szCs w:val="20"/>
        </w:rPr>
        <w:t>Cintura</w:t>
      </w:r>
      <w:r>
        <w:rPr>
          <w:rFonts w:ascii="Arial" w:hAnsi="Arial" w:cs="Arial"/>
          <w:bCs/>
          <w:color w:val="000000"/>
          <w:sz w:val="20"/>
          <w:szCs w:val="20"/>
        </w:rPr>
        <w:t xml:space="preserve">, </w:t>
      </w:r>
      <w:r>
        <w:rPr>
          <w:rFonts w:ascii="Arial" w:hAnsi="Arial" w:cs="Arial"/>
          <w:b/>
          <w:bCs/>
          <w:color w:val="000000"/>
          <w:sz w:val="20"/>
          <w:szCs w:val="20"/>
        </w:rPr>
        <w:t>Intermedio</w:t>
      </w:r>
      <w:r>
        <w:rPr>
          <w:rFonts w:ascii="Arial" w:hAnsi="Arial" w:cs="Arial"/>
          <w:bCs/>
          <w:color w:val="000000"/>
          <w:sz w:val="20"/>
          <w:szCs w:val="20"/>
        </w:rPr>
        <w:t xml:space="preserve">, </w:t>
      </w:r>
      <w:r>
        <w:rPr>
          <w:rFonts w:ascii="Arial" w:hAnsi="Arial" w:cs="Arial"/>
          <w:b/>
          <w:bCs/>
          <w:color w:val="000000"/>
          <w:sz w:val="20"/>
          <w:szCs w:val="20"/>
        </w:rPr>
        <w:t>Periferico</w:t>
      </w:r>
      <w:r>
        <w:rPr>
          <w:rFonts w:ascii="Arial" w:hAnsi="Arial" w:cs="Arial"/>
          <w:bCs/>
          <w:color w:val="000000"/>
          <w:sz w:val="20"/>
          <w:szCs w:val="20"/>
        </w:rPr>
        <w:t xml:space="preserve"> e </w:t>
      </w:r>
      <w:r>
        <w:rPr>
          <w:rFonts w:ascii="Arial" w:hAnsi="Arial" w:cs="Arial"/>
          <w:b/>
          <w:bCs/>
          <w:color w:val="000000"/>
          <w:sz w:val="20"/>
          <w:szCs w:val="20"/>
        </w:rPr>
        <w:t>Ultra</w:t>
      </w:r>
      <w:r w:rsidR="001C482D">
        <w:rPr>
          <w:rFonts w:ascii="Arial" w:hAnsi="Arial" w:cs="Arial"/>
          <w:b/>
          <w:bCs/>
          <w:color w:val="000000"/>
          <w:sz w:val="20"/>
          <w:szCs w:val="20"/>
        </w:rPr>
        <w:t xml:space="preserve"> </w:t>
      </w:r>
      <w:r>
        <w:rPr>
          <w:rFonts w:ascii="Arial" w:hAnsi="Arial" w:cs="Arial"/>
          <w:b/>
          <w:bCs/>
          <w:color w:val="000000"/>
          <w:sz w:val="20"/>
          <w:szCs w:val="20"/>
        </w:rPr>
        <w:t>periferico</w:t>
      </w:r>
      <w:r>
        <w:rPr>
          <w:rFonts w:ascii="Arial" w:hAnsi="Arial" w:cs="Arial"/>
          <w:bCs/>
          <w:color w:val="000000"/>
          <w:sz w:val="20"/>
          <w:szCs w:val="20"/>
        </w:rPr>
        <w:t xml:space="preserve">. In linea generale, il Polo è individuato nel comune (o in più comuni contigui: Polo intercomunale) che offre un insieme di servizi essenziali (istruzione superiore, servizi sanitari e servizi di trasporto ferroviario), capaci di generare bacini di utenza e fungere da “attrattori” e quindi anche di generare flussi di traffico. I restanti comuni vengono classificati in </w:t>
      </w:r>
      <w:r>
        <w:rPr>
          <w:rFonts w:ascii="Arial" w:hAnsi="Arial" w:cs="Arial"/>
          <w:b/>
          <w:bCs/>
          <w:color w:val="000000"/>
          <w:sz w:val="20"/>
          <w:szCs w:val="20"/>
        </w:rPr>
        <w:t>4 fasce</w:t>
      </w:r>
      <w:r>
        <w:rPr>
          <w:rFonts w:ascii="Arial" w:hAnsi="Arial" w:cs="Arial"/>
          <w:bCs/>
          <w:color w:val="000000"/>
          <w:sz w:val="20"/>
          <w:szCs w:val="20"/>
        </w:rPr>
        <w:t xml:space="preserve">, a seconda dei diversi livelli di perifericità, determinati sulla base delle distanze degli stessi dai poli di attrazione. Quindi: </w:t>
      </w:r>
    </w:p>
    <w:p w:rsidR="0092727E" w:rsidRDefault="0092727E" w:rsidP="00E50574">
      <w:pPr>
        <w:pStyle w:val="Paragrafoelenco"/>
        <w:widowControl w:val="0"/>
        <w:suppressAutoHyphens/>
        <w:spacing w:after="0" w:line="240" w:lineRule="auto"/>
        <w:ind w:left="1843"/>
        <w:jc w:val="both"/>
        <w:rPr>
          <w:rFonts w:ascii="Arial" w:hAnsi="Arial" w:cs="Arial"/>
          <w:color w:val="000000"/>
          <w:sz w:val="20"/>
          <w:szCs w:val="20"/>
        </w:rPr>
      </w:pPr>
      <w:r>
        <w:rPr>
          <w:rFonts w:ascii="Arial" w:hAnsi="Arial" w:cs="Arial"/>
          <w:color w:val="000000"/>
          <w:sz w:val="20"/>
          <w:szCs w:val="20"/>
        </w:rPr>
        <w:t>Cintura – comuni che hanno una distanza non superiore a 20 minuti dal Polo più vicino</w:t>
      </w:r>
    </w:p>
    <w:p w:rsidR="0092727E" w:rsidRDefault="0092727E" w:rsidP="00E50574">
      <w:pPr>
        <w:pStyle w:val="NormaleWeb"/>
        <w:shd w:val="clear" w:color="auto" w:fill="FDFDFD"/>
        <w:spacing w:before="0" w:beforeAutospacing="0" w:after="0" w:afterAutospacing="0"/>
        <w:ind w:left="1843"/>
        <w:rPr>
          <w:rFonts w:ascii="Arial" w:hAnsi="Arial" w:cs="Arial"/>
          <w:color w:val="000000"/>
          <w:sz w:val="20"/>
          <w:szCs w:val="20"/>
        </w:rPr>
      </w:pPr>
      <w:r>
        <w:rPr>
          <w:rFonts w:ascii="Arial" w:hAnsi="Arial" w:cs="Arial"/>
          <w:color w:val="000000"/>
          <w:sz w:val="20"/>
          <w:szCs w:val="20"/>
        </w:rPr>
        <w:t>Intermedi - Comuni che distano tra i 21 ed i 40 minuti</w:t>
      </w:r>
      <w:r w:rsidR="00934DC0">
        <w:rPr>
          <w:rFonts w:ascii="Arial" w:hAnsi="Arial" w:cs="Arial"/>
          <w:color w:val="000000"/>
          <w:sz w:val="20"/>
          <w:szCs w:val="20"/>
        </w:rPr>
        <w:t>;</w:t>
      </w:r>
    </w:p>
    <w:p w:rsidR="0092727E" w:rsidRDefault="0092727E" w:rsidP="00E50574">
      <w:pPr>
        <w:pStyle w:val="NormaleWeb"/>
        <w:shd w:val="clear" w:color="auto" w:fill="FDFDFD"/>
        <w:spacing w:before="0" w:beforeAutospacing="0" w:after="0" w:afterAutospacing="0"/>
        <w:ind w:left="1843"/>
        <w:rPr>
          <w:rFonts w:ascii="Arial" w:hAnsi="Arial" w:cs="Arial"/>
          <w:color w:val="000000"/>
          <w:sz w:val="20"/>
          <w:szCs w:val="20"/>
        </w:rPr>
      </w:pPr>
      <w:r>
        <w:rPr>
          <w:rFonts w:ascii="Arial" w:hAnsi="Arial" w:cs="Arial"/>
          <w:color w:val="000000"/>
          <w:sz w:val="20"/>
          <w:szCs w:val="20"/>
        </w:rPr>
        <w:t>Periferici - Comuni che distano tra i 41 ed i 75 minuti</w:t>
      </w:r>
      <w:r w:rsidR="00934DC0">
        <w:rPr>
          <w:rFonts w:ascii="Arial" w:hAnsi="Arial" w:cs="Arial"/>
          <w:color w:val="000000"/>
          <w:sz w:val="20"/>
          <w:szCs w:val="20"/>
        </w:rPr>
        <w:t>;</w:t>
      </w:r>
    </w:p>
    <w:p w:rsidR="0092727E" w:rsidRDefault="0092727E" w:rsidP="005802D5">
      <w:pPr>
        <w:pStyle w:val="NormaleWeb"/>
        <w:shd w:val="clear" w:color="auto" w:fill="FDFDFD"/>
        <w:spacing w:before="0" w:beforeAutospacing="0" w:after="120" w:afterAutospacing="0"/>
        <w:ind w:left="1843"/>
        <w:rPr>
          <w:rFonts w:ascii="Arial" w:hAnsi="Arial" w:cs="Arial"/>
          <w:color w:val="000000"/>
          <w:sz w:val="20"/>
          <w:szCs w:val="20"/>
        </w:rPr>
      </w:pPr>
      <w:r>
        <w:rPr>
          <w:rFonts w:ascii="Arial" w:hAnsi="Arial" w:cs="Arial"/>
          <w:color w:val="000000"/>
          <w:sz w:val="20"/>
          <w:szCs w:val="20"/>
        </w:rPr>
        <w:t>Ultra periferici - Comuni che distano oltre i 75 minuti</w:t>
      </w:r>
      <w:r w:rsidR="00934DC0">
        <w:rPr>
          <w:rFonts w:ascii="Arial" w:hAnsi="Arial" w:cs="Arial"/>
          <w:color w:val="000000"/>
          <w:sz w:val="20"/>
          <w:szCs w:val="20"/>
        </w:rPr>
        <w:t>.</w:t>
      </w:r>
    </w:p>
    <w:p w:rsidR="00507213" w:rsidRPr="005802D5" w:rsidRDefault="00B44AA1">
      <w:pPr>
        <w:spacing w:after="120"/>
        <w:ind w:left="1843"/>
        <w:jc w:val="both"/>
        <w:rPr>
          <w:rFonts w:ascii="Arial" w:eastAsiaTheme="minorHAnsi" w:hAnsi="Arial" w:cs="Arial"/>
          <w:sz w:val="20"/>
          <w:szCs w:val="20"/>
          <w:lang w:eastAsia="en-US"/>
        </w:rPr>
      </w:pPr>
      <w:r w:rsidRPr="00507213">
        <w:rPr>
          <w:rFonts w:ascii="Arial" w:hAnsi="Arial" w:cs="Arial"/>
          <w:b/>
          <w:sz w:val="20"/>
          <w:szCs w:val="20"/>
        </w:rPr>
        <w:t xml:space="preserve">Costi Sociali: </w:t>
      </w:r>
      <w:r w:rsidR="00655F2F" w:rsidRPr="00731050">
        <w:rPr>
          <w:rFonts w:ascii="Arial" w:eastAsiaTheme="minorHAnsi" w:hAnsi="Arial" w:cs="Arial"/>
          <w:sz w:val="20"/>
          <w:szCs w:val="20"/>
          <w:lang w:eastAsia="en-US"/>
        </w:rPr>
        <w:t>quantificano gli oneri</w:t>
      </w:r>
      <w:r w:rsidR="00655F2F">
        <w:rPr>
          <w:rFonts w:ascii="Arial" w:eastAsiaTheme="minorHAnsi" w:hAnsi="Arial" w:cs="Arial"/>
          <w:sz w:val="20"/>
          <w:szCs w:val="20"/>
          <w:lang w:eastAsia="en-US"/>
        </w:rPr>
        <w:t xml:space="preserve"> economici</w:t>
      </w:r>
      <w:r w:rsidR="00655F2F" w:rsidRPr="00731050">
        <w:rPr>
          <w:rFonts w:ascii="Arial" w:eastAsiaTheme="minorHAnsi" w:hAnsi="Arial" w:cs="Arial"/>
          <w:sz w:val="20"/>
          <w:szCs w:val="20"/>
          <w:lang w:eastAsia="en-US"/>
        </w:rPr>
        <w:t xml:space="preserve"> che, a diverso titolo, gravano sulla società a seguito</w:t>
      </w:r>
      <w:r w:rsidR="00A33895">
        <w:rPr>
          <w:rFonts w:ascii="Arial" w:eastAsiaTheme="minorHAnsi" w:hAnsi="Arial" w:cs="Arial"/>
          <w:sz w:val="20"/>
          <w:szCs w:val="20"/>
          <w:lang w:eastAsia="en-US"/>
        </w:rPr>
        <w:t xml:space="preserve"> </w:t>
      </w:r>
      <w:r w:rsidR="00655F2F" w:rsidRPr="00731050">
        <w:rPr>
          <w:rFonts w:ascii="Arial" w:eastAsiaTheme="minorHAnsi" w:hAnsi="Arial" w:cs="Arial"/>
          <w:sz w:val="20"/>
          <w:szCs w:val="20"/>
          <w:lang w:eastAsia="en-US"/>
        </w:rPr>
        <w:t>delle conseguenze d</w:t>
      </w:r>
      <w:r w:rsidR="00655F2F">
        <w:rPr>
          <w:rFonts w:ascii="Arial" w:eastAsiaTheme="minorHAnsi" w:hAnsi="Arial" w:cs="Arial"/>
          <w:sz w:val="20"/>
          <w:szCs w:val="20"/>
          <w:lang w:eastAsia="en-US"/>
        </w:rPr>
        <w:t>i</w:t>
      </w:r>
      <w:r w:rsidR="00655F2F" w:rsidRPr="00731050">
        <w:rPr>
          <w:rFonts w:ascii="Arial" w:eastAsiaTheme="minorHAnsi" w:hAnsi="Arial" w:cs="Arial"/>
          <w:sz w:val="20"/>
          <w:szCs w:val="20"/>
          <w:lang w:eastAsia="en-US"/>
        </w:rPr>
        <w:t xml:space="preserve"> un incidente stradale.</w:t>
      </w:r>
      <w:r w:rsidR="00655F2F">
        <w:rPr>
          <w:rFonts w:ascii="Arial" w:eastAsiaTheme="minorHAnsi" w:hAnsi="Arial" w:cs="Arial"/>
          <w:sz w:val="20"/>
          <w:szCs w:val="20"/>
          <w:lang w:eastAsia="en-US"/>
        </w:rPr>
        <w:t xml:space="preserve"> Per maggiori dettagli si rimanda alla </w:t>
      </w:r>
      <w:r w:rsidR="00934DC0">
        <w:rPr>
          <w:rFonts w:ascii="Arial" w:eastAsiaTheme="minorHAnsi" w:hAnsi="Arial" w:cs="Arial"/>
          <w:sz w:val="20"/>
          <w:szCs w:val="20"/>
          <w:lang w:eastAsia="en-US"/>
        </w:rPr>
        <w:t>n</w:t>
      </w:r>
      <w:r w:rsidR="00655F2F">
        <w:rPr>
          <w:rFonts w:ascii="Arial" w:eastAsiaTheme="minorHAnsi" w:hAnsi="Arial" w:cs="Arial"/>
          <w:sz w:val="20"/>
          <w:szCs w:val="20"/>
          <w:lang w:eastAsia="en-US"/>
        </w:rPr>
        <w:t>ota metodologica di seguito nel testo</w:t>
      </w:r>
      <w:r w:rsidR="00934DC0">
        <w:rPr>
          <w:rStyle w:val="Rimandonotaapidipagina"/>
          <w:rFonts w:ascii="Arial" w:eastAsiaTheme="minorHAnsi" w:hAnsi="Arial" w:cs="Arial"/>
          <w:sz w:val="20"/>
          <w:szCs w:val="20"/>
          <w:lang w:eastAsia="en-US"/>
        </w:rPr>
        <w:footnoteReference w:id="3"/>
      </w:r>
      <w:r w:rsidR="00655F2F">
        <w:rPr>
          <w:rFonts w:ascii="Arial" w:eastAsiaTheme="minorHAnsi" w:hAnsi="Arial" w:cs="Arial"/>
          <w:sz w:val="20"/>
          <w:szCs w:val="20"/>
          <w:lang w:eastAsia="en-US"/>
        </w:rPr>
        <w:t>.</w:t>
      </w:r>
      <w:r w:rsidR="000F6320">
        <w:rPr>
          <w:rFonts w:ascii="Arial" w:eastAsiaTheme="minorHAnsi" w:hAnsi="Arial" w:cs="Arial"/>
          <w:sz w:val="20"/>
          <w:szCs w:val="20"/>
          <w:lang w:eastAsia="en-US"/>
        </w:rPr>
        <w:t xml:space="preserve"> </w:t>
      </w:r>
    </w:p>
    <w:p w:rsidR="0092727E" w:rsidRDefault="0092727E" w:rsidP="005802D5">
      <w:pPr>
        <w:autoSpaceDE w:val="0"/>
        <w:autoSpaceDN w:val="0"/>
        <w:adjustRightInd w:val="0"/>
        <w:spacing w:after="120"/>
        <w:ind w:left="1843"/>
        <w:jc w:val="both"/>
        <w:rPr>
          <w:rFonts w:ascii="Arial" w:hAnsi="Arial" w:cs="Arial"/>
          <w:sz w:val="20"/>
          <w:szCs w:val="20"/>
        </w:rPr>
      </w:pPr>
      <w:r>
        <w:rPr>
          <w:rFonts w:ascii="Arial" w:hAnsi="Arial" w:cs="Arial"/>
          <w:b/>
          <w:sz w:val="20"/>
          <w:szCs w:val="20"/>
        </w:rPr>
        <w:t>F</w:t>
      </w:r>
      <w:r>
        <w:rPr>
          <w:rFonts w:ascii="Arial" w:hAnsi="Arial" w:cs="Arial"/>
          <w:b/>
          <w:bCs/>
          <w:sz w:val="20"/>
          <w:szCs w:val="20"/>
        </w:rPr>
        <w:t xml:space="preserve">eriti: </w:t>
      </w:r>
      <w:r>
        <w:rPr>
          <w:rFonts w:ascii="Arial" w:hAnsi="Arial" w:cs="Arial"/>
          <w:sz w:val="20"/>
          <w:szCs w:val="20"/>
        </w:rPr>
        <w:t>persone che hanno subito lesioni, di qualsiasi gravità, al proprio corpo a seguito dell’incidente. Non esiste a oggi una definizione unica, adottata da tutti i Paesi Ue, per i “feriti gravi”; la Commissione europea ha proposto l’utilizzo dell’esistente scala dei traumi “Maximum Abbreviated Injury Scale” (MAIS). Il ferito grave si rileva con un livello MAIS&gt;=3.</w:t>
      </w:r>
    </w:p>
    <w:p w:rsidR="00E50574" w:rsidRDefault="0092727E" w:rsidP="001F66FD">
      <w:pPr>
        <w:autoSpaceDE w:val="0"/>
        <w:autoSpaceDN w:val="0"/>
        <w:adjustRightInd w:val="0"/>
        <w:spacing w:after="120"/>
        <w:ind w:left="1843"/>
        <w:jc w:val="both"/>
        <w:rPr>
          <w:rFonts w:ascii="Arial" w:hAnsi="Arial" w:cs="Arial"/>
          <w:sz w:val="20"/>
          <w:szCs w:val="20"/>
        </w:rPr>
      </w:pPr>
      <w:r>
        <w:rPr>
          <w:rFonts w:ascii="Arial" w:hAnsi="Arial" w:cs="Arial"/>
          <w:b/>
          <w:bCs/>
          <w:sz w:val="20"/>
          <w:szCs w:val="20"/>
        </w:rPr>
        <w:t>Incidente stradale</w:t>
      </w:r>
      <w:r>
        <w:rPr>
          <w:rFonts w:ascii="Arial" w:hAnsi="Arial" w:cs="Arial"/>
          <w:sz w:val="20"/>
          <w:szCs w:val="20"/>
        </w:rPr>
        <w:t>: incidenti compresi nell’universo oggetto di analisi sono quelli che si verificano in una strada aperta alla circolazione pubblica, in seguito ai quali una o più persone sono rimaste ferite o uccise e nei quali almeno un veicolo è rimasto implicato.</w:t>
      </w:r>
    </w:p>
    <w:p w:rsidR="00E50574" w:rsidRDefault="0092727E" w:rsidP="001F66FD">
      <w:pPr>
        <w:autoSpaceDE w:val="0"/>
        <w:autoSpaceDN w:val="0"/>
        <w:adjustRightInd w:val="0"/>
        <w:spacing w:after="120"/>
        <w:ind w:left="1843"/>
        <w:jc w:val="both"/>
        <w:rPr>
          <w:rFonts w:ascii="Arial" w:hAnsi="Arial" w:cs="Arial"/>
          <w:sz w:val="20"/>
          <w:szCs w:val="20"/>
        </w:rPr>
      </w:pPr>
      <w:r>
        <w:rPr>
          <w:rFonts w:ascii="Arial" w:hAnsi="Arial" w:cs="Arial"/>
          <w:b/>
          <w:sz w:val="20"/>
          <w:szCs w:val="20"/>
        </w:rPr>
        <w:t>Indice di gravità o pericolosità</w:t>
      </w:r>
      <w:r w:rsidRPr="006761D2">
        <w:rPr>
          <w:rFonts w:ascii="Arial" w:hAnsi="Arial" w:cs="Arial"/>
          <w:sz w:val="20"/>
          <w:szCs w:val="20"/>
        </w:rPr>
        <w:t xml:space="preserve">: </w:t>
      </w:r>
      <w:r>
        <w:rPr>
          <w:rFonts w:ascii="Arial" w:hAnsi="Arial" w:cs="Arial"/>
          <w:sz w:val="20"/>
          <w:szCs w:val="20"/>
        </w:rPr>
        <w:t>rapporto tra il numero dei decessi e il numero totale dei decessi e dei feriti, x 100.</w:t>
      </w:r>
    </w:p>
    <w:p w:rsidR="00E50574" w:rsidRDefault="0092727E" w:rsidP="001F66FD">
      <w:pPr>
        <w:autoSpaceDE w:val="0"/>
        <w:autoSpaceDN w:val="0"/>
        <w:adjustRightInd w:val="0"/>
        <w:spacing w:after="120"/>
        <w:ind w:left="1843"/>
        <w:jc w:val="both"/>
        <w:rPr>
          <w:rFonts w:ascii="Arial" w:hAnsi="Arial" w:cs="Arial"/>
          <w:sz w:val="20"/>
          <w:szCs w:val="20"/>
        </w:rPr>
      </w:pPr>
      <w:r>
        <w:rPr>
          <w:rFonts w:ascii="Arial" w:hAnsi="Arial" w:cs="Arial"/>
          <w:b/>
          <w:sz w:val="20"/>
          <w:szCs w:val="20"/>
        </w:rPr>
        <w:t>Indice di lesività</w:t>
      </w:r>
      <w:r>
        <w:rPr>
          <w:rFonts w:ascii="Arial" w:hAnsi="Arial" w:cs="Arial"/>
          <w:sz w:val="20"/>
          <w:szCs w:val="20"/>
          <w:u w:val="single"/>
        </w:rPr>
        <w:t>:</w:t>
      </w:r>
      <w:r>
        <w:rPr>
          <w:rFonts w:ascii="Arial" w:hAnsi="Arial" w:cs="Arial"/>
          <w:sz w:val="20"/>
          <w:szCs w:val="20"/>
        </w:rPr>
        <w:t xml:space="preserve"> rapporto tra il numero dei feriti e il numero degli incidenti, x 100.</w:t>
      </w:r>
    </w:p>
    <w:p w:rsidR="0092727E" w:rsidRDefault="0092727E" w:rsidP="001F66FD">
      <w:pPr>
        <w:autoSpaceDE w:val="0"/>
        <w:autoSpaceDN w:val="0"/>
        <w:adjustRightInd w:val="0"/>
        <w:spacing w:after="120"/>
        <w:ind w:left="1843"/>
        <w:jc w:val="both"/>
      </w:pPr>
      <w:r>
        <w:rPr>
          <w:rFonts w:ascii="Arial" w:hAnsi="Arial" w:cs="Arial"/>
          <w:b/>
          <w:sz w:val="20"/>
          <w:szCs w:val="20"/>
        </w:rPr>
        <w:t>Indice di mortalità</w:t>
      </w:r>
      <w:r>
        <w:rPr>
          <w:rFonts w:ascii="Arial" w:hAnsi="Arial" w:cs="Arial"/>
          <w:sz w:val="20"/>
          <w:szCs w:val="20"/>
          <w:u w:val="single"/>
        </w:rPr>
        <w:t>:</w:t>
      </w:r>
      <w:r>
        <w:rPr>
          <w:rFonts w:ascii="Arial" w:hAnsi="Arial" w:cs="Arial"/>
          <w:sz w:val="20"/>
          <w:szCs w:val="20"/>
        </w:rPr>
        <w:t xml:space="preserve"> rapporto tra il numero dei decessi e il numero degli incidenti, x 100.</w:t>
      </w:r>
    </w:p>
    <w:p w:rsidR="0092727E" w:rsidRDefault="0092727E" w:rsidP="001F66FD">
      <w:pPr>
        <w:autoSpaceDE w:val="0"/>
        <w:autoSpaceDN w:val="0"/>
        <w:adjustRightInd w:val="0"/>
        <w:spacing w:after="120"/>
        <w:ind w:left="1843"/>
        <w:jc w:val="both"/>
        <w:rPr>
          <w:rFonts w:ascii="Arial" w:hAnsi="Arial" w:cs="Arial"/>
          <w:sz w:val="20"/>
          <w:szCs w:val="20"/>
        </w:rPr>
      </w:pPr>
      <w:r>
        <w:rPr>
          <w:rFonts w:ascii="Arial" w:hAnsi="Arial" w:cs="Arial"/>
          <w:b/>
          <w:bCs/>
          <w:sz w:val="20"/>
          <w:szCs w:val="20"/>
        </w:rPr>
        <w:t>Morti</w:t>
      </w:r>
      <w:r>
        <w:rPr>
          <w:rFonts w:ascii="Arial" w:hAnsi="Arial" w:cs="Arial"/>
          <w:sz w:val="20"/>
          <w:szCs w:val="20"/>
        </w:rPr>
        <w:t>: le persone decedute sul colpo (entro le 24 ore) o quelle decedute dal secondo al trentesimo giorno, a partire da quello dell’incidente compreso.</w:t>
      </w:r>
    </w:p>
    <w:p w:rsidR="0092727E" w:rsidRDefault="0092727E" w:rsidP="001F66FD">
      <w:pPr>
        <w:tabs>
          <w:tab w:val="left" w:pos="1860"/>
        </w:tabs>
        <w:spacing w:after="120"/>
        <w:ind w:left="1843"/>
        <w:jc w:val="both"/>
        <w:rPr>
          <w:rFonts w:ascii="Arial" w:hAnsi="Arial"/>
          <w:sz w:val="20"/>
        </w:rPr>
      </w:pPr>
      <w:r>
        <w:rPr>
          <w:rFonts w:ascii="Arial" w:hAnsi="Arial"/>
          <w:b/>
          <w:sz w:val="20"/>
        </w:rPr>
        <w:t>Motociclo:</w:t>
      </w:r>
      <w:r>
        <w:rPr>
          <w:rFonts w:ascii="Arial" w:hAnsi="Arial"/>
          <w:sz w:val="20"/>
        </w:rPr>
        <w:t xml:space="preserve"> Motoveicolo a motore a due ruote di cilindrata superiore a 50 cc, destinato al trasporto di persone, in numero non superiore a due compreso il conducente. </w:t>
      </w:r>
    </w:p>
    <w:p w:rsidR="0092727E" w:rsidRDefault="0092727E" w:rsidP="001F66FD">
      <w:pPr>
        <w:tabs>
          <w:tab w:val="left" w:pos="1860"/>
        </w:tabs>
        <w:spacing w:after="120"/>
        <w:ind w:left="1843"/>
        <w:jc w:val="both"/>
        <w:rPr>
          <w:rFonts w:ascii="Arial" w:hAnsi="Arial"/>
          <w:b/>
          <w:sz w:val="20"/>
        </w:rPr>
      </w:pPr>
      <w:r>
        <w:rPr>
          <w:rFonts w:ascii="Arial" w:hAnsi="Arial"/>
          <w:b/>
          <w:sz w:val="20"/>
        </w:rPr>
        <w:t>Velocipede:</w:t>
      </w:r>
      <w:r>
        <w:rPr>
          <w:rFonts w:ascii="Arial" w:hAnsi="Arial"/>
          <w:sz w:val="20"/>
        </w:rPr>
        <w:t xml:space="preserve"> veicoli con due o più ruote funzionanti a propulsione esclusivamente muscolare, per mezzo di pedali o di analoghi dispositivi, azionati dalle persone che si trovano sul veicolo; sono altresì considerati velocipedi le biciclette a pedalata assistita, dotate di un motore ausiliario elettrico avente potenza nominale continua massima di 0,25 KW la cui alimentazione è progressivamente ridotta e, infine, interrotta quando il veicolo raggiunge i 25 km/h o prima se il ciclista smette di pedalare.</w:t>
      </w:r>
    </w:p>
    <w:p w:rsidR="0092727E" w:rsidRDefault="0092727E" w:rsidP="001F6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843"/>
        <w:jc w:val="both"/>
        <w:rPr>
          <w:rFonts w:ascii="Arial" w:hAnsi="Arial"/>
          <w:sz w:val="20"/>
        </w:rPr>
      </w:pPr>
      <w:r>
        <w:rPr>
          <w:rFonts w:ascii="Arial" w:hAnsi="Arial"/>
          <w:b/>
          <w:sz w:val="20"/>
        </w:rPr>
        <w:t>Tasso di mortalità standardizzato</w:t>
      </w:r>
      <w:r>
        <w:rPr>
          <w:rFonts w:ascii="Arial" w:hAnsi="Arial"/>
          <w:sz w:val="20"/>
          <w:u w:val="single"/>
        </w:rPr>
        <w:t>:</w:t>
      </w:r>
      <w:r>
        <w:rPr>
          <w:rFonts w:ascii="Arial" w:hAnsi="Arial"/>
          <w:sz w:val="20"/>
        </w:rPr>
        <w:t xml:space="preserve"> media ponderata dei tassi specifici di mortalità. La standardizzazione per età è effettuata utilizzando come popolazione tipo la popolazione italiana al censimento 2011, ripartita in classi di età quinquennali, con l’ultima classe aperta (85 e oltre).</w:t>
      </w:r>
    </w:p>
    <w:p w:rsidR="001373B4" w:rsidRDefault="0092727E" w:rsidP="001F6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843"/>
        <w:jc w:val="both"/>
        <w:rPr>
          <w:rFonts w:ascii="Arial" w:hAnsi="Arial"/>
          <w:sz w:val="20"/>
        </w:rPr>
      </w:pPr>
      <w:r>
        <w:rPr>
          <w:rFonts w:ascii="Arial" w:hAnsi="Arial"/>
          <w:b/>
          <w:sz w:val="20"/>
        </w:rPr>
        <w:t>Tasso di lesività standardizzato</w:t>
      </w:r>
      <w:r>
        <w:rPr>
          <w:rFonts w:ascii="Arial" w:hAnsi="Arial"/>
          <w:sz w:val="20"/>
          <w:u w:val="single"/>
        </w:rPr>
        <w:t>:</w:t>
      </w:r>
      <w:r>
        <w:rPr>
          <w:rFonts w:ascii="Arial" w:hAnsi="Arial"/>
          <w:sz w:val="20"/>
        </w:rPr>
        <w:t xml:space="preserve"> media ponderata dei tassi specifici di lesività. La standardizzazione per età è effettuata utilizzando come popolazione tipo la popolazione italiana al censimento 2011, ripartita in classi di età quinquennali, con l’ultima classe aperta (85 e oltre).</w:t>
      </w:r>
    </w:p>
    <w:p w:rsidR="00AD29FF" w:rsidRDefault="00AD29FF">
      <w:pPr>
        <w:rPr>
          <w:rFonts w:ascii="Arial" w:hAnsi="Arial"/>
          <w:sz w:val="20"/>
        </w:rPr>
      </w:pPr>
      <w:r>
        <w:rPr>
          <w:rFonts w:ascii="Arial" w:hAnsi="Arial"/>
          <w:sz w:val="20"/>
        </w:rPr>
        <w:br w:type="page"/>
      </w:r>
    </w:p>
    <w:p w:rsidR="0016168B" w:rsidRPr="000264A7" w:rsidRDefault="0016168B">
      <w:pPr>
        <w:tabs>
          <w:tab w:val="left" w:pos="-1134"/>
          <w:tab w:val="left" w:pos="-568"/>
          <w:tab w:val="left" w:pos="709"/>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ind w:left="1843"/>
        <w:rPr>
          <w:rFonts w:ascii="Arial" w:hAnsi="Arial" w:cs="Arial"/>
          <w:b/>
        </w:rPr>
      </w:pPr>
      <w:r w:rsidRPr="000264A7">
        <w:rPr>
          <w:rFonts w:ascii="Arial" w:hAnsi="Arial" w:cs="Arial"/>
          <w:b/>
        </w:rPr>
        <w:lastRenderedPageBreak/>
        <w:t>Nota metodologica</w:t>
      </w:r>
    </w:p>
    <w:p w:rsidR="0016168B" w:rsidRPr="005802D5" w:rsidRDefault="0016168B">
      <w:pPr>
        <w:pStyle w:val="Corpodeltesto2"/>
        <w:spacing w:line="240" w:lineRule="auto"/>
        <w:ind w:left="1843"/>
        <w:jc w:val="both"/>
        <w:rPr>
          <w:rFonts w:ascii="Arial" w:hAnsi="Arial" w:cs="Arial"/>
          <w:sz w:val="20"/>
          <w:szCs w:val="20"/>
        </w:rPr>
      </w:pPr>
      <w:r w:rsidRPr="005802D5">
        <w:rPr>
          <w:rFonts w:ascii="Arial" w:hAnsi="Arial" w:cs="Arial"/>
          <w:sz w:val="20"/>
          <w:szCs w:val="20"/>
        </w:rPr>
        <w:t>L’informazione statistica sull’incidentalità stradale è prodotta dall’Istat sulla base di una rilevazione di tutti gli incidenti stradali verificatisi sul territorio nazionale che hanno causato lesioni alle persone (morti entro il trentesimo giorno oppure rimasti feriti). Enti compartecipanti all’indagine sono l’Aci (Automobile Club d’Italia) e alcune Regioni</w:t>
      </w:r>
      <w:r>
        <w:rPr>
          <w:rFonts w:ascii="Arial" w:hAnsi="Arial" w:cs="Arial"/>
          <w:sz w:val="20"/>
          <w:szCs w:val="20"/>
        </w:rPr>
        <w:t xml:space="preserve"> </w:t>
      </w:r>
      <w:r w:rsidRPr="005802D5">
        <w:rPr>
          <w:rFonts w:ascii="Arial" w:hAnsi="Arial" w:cs="Arial"/>
          <w:sz w:val="20"/>
          <w:szCs w:val="20"/>
        </w:rPr>
        <w:t>secondo le modalità previste da Protocolli di Intesa. La raccolta delle informazioni prevede la collaborazione di Organi pubblici a competenza locale (Polizia Stradale, Carabinieri, Polizia locale o municipale, Polizia provinciale e altri organismi), in relazione ai compiti assolti nei riguardi della disciplina del traffico e della circolazione.</w:t>
      </w:r>
    </w:p>
    <w:p w:rsidR="0016168B" w:rsidRPr="00F26105" w:rsidRDefault="0016168B">
      <w:pPr>
        <w:tabs>
          <w:tab w:val="left" w:pos="-1134"/>
          <w:tab w:val="left" w:pos="-568"/>
          <w:tab w:val="left" w:pos="709"/>
          <w:tab w:val="left" w:pos="1130"/>
          <w:tab w:val="left" w:pos="1696"/>
          <w:tab w:val="left" w:pos="2262"/>
          <w:tab w:val="left" w:pos="2828"/>
          <w:tab w:val="left" w:pos="3394"/>
          <w:tab w:val="left" w:pos="3960"/>
          <w:tab w:val="left" w:pos="4526"/>
          <w:tab w:val="left" w:pos="5092"/>
          <w:tab w:val="left" w:pos="5658"/>
          <w:tab w:val="left" w:pos="6224"/>
          <w:tab w:val="left" w:pos="6790"/>
          <w:tab w:val="left" w:pos="7922"/>
          <w:tab w:val="left" w:pos="8488"/>
          <w:tab w:val="left" w:pos="9054"/>
          <w:tab w:val="left" w:pos="9620"/>
        </w:tabs>
        <w:spacing w:after="120"/>
        <w:ind w:left="1843"/>
        <w:jc w:val="both"/>
        <w:rPr>
          <w:rFonts w:ascii="Arial" w:hAnsi="Arial" w:cs="Arial"/>
          <w:b/>
          <w:sz w:val="10"/>
          <w:szCs w:val="10"/>
        </w:rPr>
      </w:pPr>
    </w:p>
    <w:p w:rsidR="0016168B" w:rsidRPr="000264A7" w:rsidRDefault="0016168B">
      <w:pPr>
        <w:pStyle w:val="Rientrocorpodeltesto"/>
        <w:spacing w:after="120"/>
        <w:ind w:left="1843" w:firstLine="0"/>
        <w:rPr>
          <w:rFonts w:cs="Arial"/>
          <w:b/>
          <w:bCs/>
          <w:sz w:val="22"/>
          <w:szCs w:val="22"/>
        </w:rPr>
      </w:pPr>
      <w:r w:rsidRPr="000264A7">
        <w:rPr>
          <w:rFonts w:cs="Arial"/>
          <w:b/>
          <w:bCs/>
          <w:sz w:val="22"/>
          <w:szCs w:val="22"/>
        </w:rPr>
        <w:t>Campo di osservazione, unità di rilevazione e principali definizioni</w:t>
      </w:r>
    </w:p>
    <w:p w:rsidR="0016168B" w:rsidRPr="005802D5" w:rsidRDefault="0016168B">
      <w:pPr>
        <w:pStyle w:val="Corpodeltesto2"/>
        <w:spacing w:line="240" w:lineRule="auto"/>
        <w:ind w:left="1843"/>
        <w:jc w:val="both"/>
        <w:rPr>
          <w:rFonts w:ascii="Arial" w:hAnsi="Arial" w:cs="Arial"/>
          <w:sz w:val="20"/>
          <w:szCs w:val="20"/>
        </w:rPr>
      </w:pPr>
      <w:r w:rsidRPr="005802D5">
        <w:rPr>
          <w:rFonts w:ascii="Arial" w:hAnsi="Arial" w:cs="Arial"/>
          <w:sz w:val="20"/>
          <w:szCs w:val="20"/>
        </w:rPr>
        <w:t xml:space="preserve">Il campo di osservazione della rilevazione è costituito dall’insieme degli incidenti stradali verbalizzati da un’autorità di polizia, verificatisi sul territorio nazionale nell’arco di un anno solare, che hanno causato lesioni alle persone (morti entro i 30 giorni o feriti). </w:t>
      </w:r>
    </w:p>
    <w:p w:rsidR="0016168B" w:rsidRPr="005802D5" w:rsidRDefault="0016168B">
      <w:pPr>
        <w:pStyle w:val="Corpodeltesto2"/>
        <w:spacing w:line="240" w:lineRule="auto"/>
        <w:ind w:left="1843"/>
        <w:jc w:val="both"/>
        <w:rPr>
          <w:rFonts w:ascii="Arial" w:hAnsi="Arial" w:cs="Arial"/>
          <w:sz w:val="20"/>
          <w:szCs w:val="20"/>
        </w:rPr>
      </w:pPr>
      <w:r w:rsidRPr="005802D5">
        <w:rPr>
          <w:rFonts w:ascii="Arial" w:hAnsi="Arial" w:cs="Arial"/>
          <w:sz w:val="20"/>
          <w:szCs w:val="20"/>
        </w:rPr>
        <w:t xml:space="preserve">Le norme internazionali (Eurostat, OCSE, ECE, ecc.), cui il nostro Paese si adegua, definiscono l’incidente stradale come “quell’evento in cui è coinvolto almeno un veicolo in circolazione sulla rete stradale e che comporti danni alle persone”. Rientrano pertanto nel campo di osservazione tutti gli incidenti stradali verificatisi nelle vie o piazze aperte alla pubblica circolazione, nei quali risultano coinvolti veicoli fermi o in movimento e dai quali siano derivate lesioni a persone. Sono esclusi dalla rilevazione i sinistri da cui non sono derivate lesioni alle persone, quelli che non si sono verificati nelle aree aperte alla pubblica circolazione, e i sinistri in cui non risultano coinvolti veicoli. </w:t>
      </w:r>
    </w:p>
    <w:p w:rsidR="0016168B" w:rsidRPr="005802D5" w:rsidRDefault="0016168B">
      <w:pPr>
        <w:pStyle w:val="Corpodeltesto2"/>
        <w:spacing w:line="240" w:lineRule="auto"/>
        <w:ind w:left="1843"/>
        <w:jc w:val="both"/>
        <w:rPr>
          <w:rFonts w:ascii="Arial" w:hAnsi="Arial" w:cs="Arial"/>
          <w:sz w:val="20"/>
          <w:szCs w:val="20"/>
        </w:rPr>
      </w:pPr>
      <w:r w:rsidRPr="005802D5">
        <w:rPr>
          <w:rFonts w:ascii="Arial" w:hAnsi="Arial" w:cs="Arial"/>
          <w:sz w:val="20"/>
          <w:szCs w:val="20"/>
        </w:rPr>
        <w:t>L’unità di rilevazione è il singolo incidente stradale con lesioni a persone. La rilevazione è riferita</w:t>
      </w:r>
      <w:r w:rsidRPr="005802D5">
        <w:rPr>
          <w:rFonts w:ascii="Arial" w:hAnsi="Arial" w:cs="Arial"/>
          <w:b/>
          <w:sz w:val="20"/>
          <w:szCs w:val="20"/>
        </w:rPr>
        <w:t xml:space="preserve"> </w:t>
      </w:r>
      <w:r w:rsidRPr="005802D5">
        <w:rPr>
          <w:rFonts w:ascii="Arial" w:hAnsi="Arial" w:cs="Arial"/>
          <w:sz w:val="20"/>
          <w:szCs w:val="20"/>
        </w:rPr>
        <w:t xml:space="preserve">al momento in cui l’incidente si è verificato. </w:t>
      </w:r>
    </w:p>
    <w:p w:rsidR="0016168B" w:rsidRPr="005802D5" w:rsidRDefault="0016168B">
      <w:pPr>
        <w:pStyle w:val="Corpodeltesto3"/>
        <w:ind w:left="1843"/>
        <w:jc w:val="both"/>
        <w:rPr>
          <w:rFonts w:ascii="Arial" w:hAnsi="Arial" w:cs="Arial"/>
          <w:sz w:val="20"/>
          <w:szCs w:val="20"/>
        </w:rPr>
      </w:pPr>
      <w:r w:rsidRPr="005802D5">
        <w:rPr>
          <w:rFonts w:ascii="Arial" w:hAnsi="Arial" w:cs="Arial"/>
          <w:sz w:val="20"/>
          <w:szCs w:val="20"/>
        </w:rPr>
        <w:t>I risultati dell’indagine sono pubblicati regolarmente dal 1952. L’indagine è stata più volte ristrutturata. In particolare, nel 1991 l’Istituto ha provveduto ad uniformare il concetto di incidente stradale alle definizioni internazionali: viene interrotta la registrazione degli incidenti stradali che non comportano danni alle persone e considerati solo gli incidenti con lesioni a persone. Inoltre, a decorrere dal 1° gennaio 1999, è stata adeguata la definizione di “morto in incidente stradale”, includendo tutte le persone decedute sul colpo o entro il trentesimo giorno a partire da quello in cui si è verificato l’incidente. Fino al 31 dicembre 1998 la contabilizzazione dei decessi considerava invece solo quelli avvenuti entro sette giorni dal momento del sinistro stradale.</w:t>
      </w:r>
    </w:p>
    <w:p w:rsidR="0016168B" w:rsidRPr="00F26105" w:rsidRDefault="0016168B">
      <w:pPr>
        <w:pStyle w:val="Corpotesto"/>
        <w:ind w:left="1843"/>
        <w:rPr>
          <w:rFonts w:ascii="Arial" w:hAnsi="Arial" w:cs="Arial"/>
          <w:b/>
          <w:i/>
          <w:sz w:val="10"/>
          <w:szCs w:val="10"/>
        </w:rPr>
      </w:pPr>
    </w:p>
    <w:p w:rsidR="0016168B" w:rsidRPr="000264A7" w:rsidRDefault="0016168B">
      <w:pPr>
        <w:pStyle w:val="Corpotesto"/>
        <w:ind w:left="1843"/>
        <w:rPr>
          <w:rFonts w:ascii="Arial" w:hAnsi="Arial" w:cs="Arial"/>
          <w:b/>
          <w:sz w:val="22"/>
          <w:szCs w:val="22"/>
        </w:rPr>
      </w:pPr>
      <w:r w:rsidRPr="000264A7">
        <w:rPr>
          <w:rFonts w:ascii="Arial" w:hAnsi="Arial" w:cs="Arial"/>
          <w:b/>
          <w:sz w:val="22"/>
          <w:szCs w:val="22"/>
        </w:rPr>
        <w:t>Principali caratteristiche rilevate</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Data, ora</w:t>
      </w:r>
      <w:r w:rsidRPr="005802D5">
        <w:rPr>
          <w:rStyle w:val="Rimandonotaapidipagina"/>
          <w:rFonts w:ascii="Arial" w:hAnsi="Arial" w:cs="Arial"/>
          <w:snapToGrid w:val="0"/>
          <w:sz w:val="20"/>
          <w:szCs w:val="20"/>
        </w:rPr>
        <w:footnoteReference w:id="4"/>
      </w:r>
      <w:r w:rsidRPr="005802D5">
        <w:rPr>
          <w:rFonts w:ascii="Arial" w:hAnsi="Arial" w:cs="Arial"/>
          <w:snapToGrid w:val="0"/>
          <w:sz w:val="20"/>
          <w:szCs w:val="20"/>
        </w:rPr>
        <w:t xml:space="preserve"> e località dell’incidente</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Organo di rilevazione</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Localizzazione dell’incidente: fuori dalla zona abitata o nell’abitato</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 xml:space="preserve">Tipo di strada </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Pavimentazione</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Fondo stradale</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Segnaletica</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Condizioni meteorologiche</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Natura dell’incidente (scontro, fuoriuscita, investimento, ecc.)</w:t>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Tipo di veicoli coinvolti</w:t>
      </w:r>
    </w:p>
    <w:p w:rsidR="0016168B" w:rsidRPr="005802D5" w:rsidRDefault="0016168B">
      <w:pPr>
        <w:numPr>
          <w:ilvl w:val="0"/>
          <w:numId w:val="41"/>
        </w:numPr>
        <w:ind w:left="2268" w:hanging="425"/>
        <w:jc w:val="both"/>
        <w:rPr>
          <w:rFonts w:ascii="Arial" w:hAnsi="Arial" w:cs="Arial"/>
          <w:b/>
          <w:snapToGrid w:val="0"/>
          <w:sz w:val="20"/>
          <w:szCs w:val="20"/>
        </w:rPr>
      </w:pPr>
      <w:r w:rsidRPr="005802D5">
        <w:rPr>
          <w:rFonts w:ascii="Arial" w:hAnsi="Arial" w:cs="Arial"/>
          <w:snapToGrid w:val="0"/>
          <w:sz w:val="20"/>
          <w:szCs w:val="20"/>
        </w:rPr>
        <w:t>Circostanze dell’incidente</w:t>
      </w:r>
      <w:r w:rsidRPr="000264A7">
        <w:rPr>
          <w:rStyle w:val="Rimandonotaapidipagina"/>
          <w:rFonts w:ascii="Arial" w:hAnsi="Arial" w:cs="Arial"/>
          <w:snapToGrid w:val="0"/>
          <w:sz w:val="20"/>
          <w:szCs w:val="20"/>
        </w:rPr>
        <w:footnoteReference w:id="5"/>
      </w:r>
    </w:p>
    <w:p w:rsidR="0016168B" w:rsidRPr="005802D5"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lastRenderedPageBreak/>
        <w:t>Conseguenze dell’incidente alle persone</w:t>
      </w:r>
    </w:p>
    <w:p w:rsidR="0016168B" w:rsidRDefault="0016168B">
      <w:pPr>
        <w:numPr>
          <w:ilvl w:val="0"/>
          <w:numId w:val="41"/>
        </w:numPr>
        <w:ind w:left="2268" w:hanging="425"/>
        <w:jc w:val="both"/>
        <w:rPr>
          <w:rFonts w:ascii="Arial" w:hAnsi="Arial" w:cs="Arial"/>
          <w:snapToGrid w:val="0"/>
          <w:sz w:val="20"/>
          <w:szCs w:val="20"/>
        </w:rPr>
      </w:pPr>
      <w:r w:rsidRPr="005802D5">
        <w:rPr>
          <w:rFonts w:ascii="Arial" w:hAnsi="Arial" w:cs="Arial"/>
          <w:snapToGrid w:val="0"/>
          <w:sz w:val="20"/>
          <w:szCs w:val="20"/>
        </w:rPr>
        <w:t>Nominativi dei morti, dei feriti e Istituto di ricovero</w:t>
      </w:r>
    </w:p>
    <w:p w:rsidR="0016168B" w:rsidRPr="000264A7" w:rsidRDefault="0016168B" w:rsidP="000264A7">
      <w:pPr>
        <w:spacing w:after="120"/>
        <w:ind w:left="2268"/>
        <w:jc w:val="both"/>
        <w:rPr>
          <w:rFonts w:ascii="Arial" w:hAnsi="Arial" w:cs="Arial"/>
          <w:snapToGrid w:val="0"/>
          <w:sz w:val="20"/>
          <w:szCs w:val="20"/>
        </w:rPr>
      </w:pPr>
    </w:p>
    <w:p w:rsidR="0016168B" w:rsidRPr="000264A7" w:rsidRDefault="0016168B">
      <w:pPr>
        <w:spacing w:after="120"/>
        <w:ind w:left="1843"/>
        <w:jc w:val="both"/>
        <w:rPr>
          <w:rFonts w:ascii="Arial" w:hAnsi="Arial" w:cs="Arial"/>
          <w:b/>
          <w:bCs/>
          <w:sz w:val="22"/>
          <w:szCs w:val="22"/>
        </w:rPr>
      </w:pPr>
      <w:r w:rsidRPr="000264A7">
        <w:rPr>
          <w:rFonts w:ascii="Arial" w:hAnsi="Arial" w:cs="Arial"/>
          <w:b/>
          <w:bCs/>
          <w:sz w:val="22"/>
          <w:szCs w:val="22"/>
        </w:rPr>
        <w:t>Flussi di indagine, soggetti coinvolti e modelli organizzativi adottati</w:t>
      </w:r>
    </w:p>
    <w:p w:rsidR="0016168B" w:rsidRPr="005802D5" w:rsidRDefault="0016168B">
      <w:pPr>
        <w:spacing w:after="120"/>
        <w:ind w:left="1843"/>
        <w:jc w:val="both"/>
        <w:rPr>
          <w:rFonts w:ascii="Arial" w:hAnsi="Arial" w:cs="Arial"/>
          <w:sz w:val="20"/>
          <w:szCs w:val="20"/>
        </w:rPr>
      </w:pPr>
      <w:r w:rsidRPr="005802D5">
        <w:rPr>
          <w:rFonts w:ascii="Arial" w:hAnsi="Arial" w:cs="Arial"/>
          <w:sz w:val="20"/>
          <w:szCs w:val="20"/>
        </w:rPr>
        <w:t>La rilevazione, analogamente a quanto accade negli altri Paesi europei, è eseguita con la collaborazione di Organi pubblici a competenza locale (Polizia Stradale, Carabinieri, Polizia locale o municipale, Polizia provinciale e altri organismi) che, in relazione ai compiti assolti nei riguardi della disciplina del traffico e della circolazione, hanno in via istituzionale la possibilità di raccogliere gli elementi caratteristici degli incidenti stradali verbalizzati. La rilevazione viene effettuata attraverso la registrazione dei dati e l’invio di un file contenente le informazioni concordate con Istat o mediante compilazione del questionario cartaceo (modello Istat CTT/INC).</w:t>
      </w:r>
    </w:p>
    <w:p w:rsidR="0016168B" w:rsidRPr="005802D5" w:rsidRDefault="0016168B">
      <w:pPr>
        <w:spacing w:after="120"/>
        <w:ind w:left="1843"/>
        <w:jc w:val="both"/>
        <w:rPr>
          <w:rFonts w:ascii="Arial" w:hAnsi="Arial" w:cs="Arial"/>
          <w:iCs/>
          <w:sz w:val="20"/>
          <w:szCs w:val="20"/>
        </w:rPr>
      </w:pPr>
      <w:r w:rsidRPr="005802D5">
        <w:rPr>
          <w:rFonts w:ascii="Arial" w:hAnsi="Arial" w:cs="Arial"/>
          <w:iCs/>
          <w:sz w:val="20"/>
          <w:szCs w:val="20"/>
        </w:rPr>
        <w:t>Il flusso di indagine standard prevede una periodicità mensile di trasmissione, con invio entro 45 giorni dal termine del mese di rilevazione. Esistono però, ad oggi, diverse modalità e tempistica di invio regolamentate dagli accordi specifici in essere con i diversi Organismi locali. In particolare, la tempistica richiesta di invio dei dati a Istat, per le Regioni e Province aderenti a Protocollo di Intesa o Convenzioni, è a cadenza trimestrale alle date 30/4, 31/7, 31/10, 31/1 e prevede l’invio del dato consolidato annuale (riferito all’anno precedente) entro il 31/5 di ogni anno. Il dato inviato trimestralmente è da considerarsi come dato preliminare da aggiornarsi con le informazioni consolidate in fasi successive.</w:t>
      </w:r>
    </w:p>
    <w:p w:rsidR="0016168B" w:rsidRPr="005802D5" w:rsidRDefault="0016168B">
      <w:pPr>
        <w:pStyle w:val="Corpodeltesto3"/>
        <w:ind w:left="1843"/>
        <w:rPr>
          <w:rFonts w:ascii="Arial" w:hAnsi="Arial" w:cs="Arial"/>
          <w:sz w:val="20"/>
          <w:szCs w:val="20"/>
        </w:rPr>
      </w:pPr>
      <w:r w:rsidRPr="005802D5">
        <w:rPr>
          <w:rFonts w:ascii="Arial" w:hAnsi="Arial" w:cs="Arial"/>
          <w:sz w:val="20"/>
          <w:szCs w:val="20"/>
        </w:rPr>
        <w:t xml:space="preserve">Per quanto concerne i </w:t>
      </w:r>
      <w:r w:rsidRPr="005802D5">
        <w:rPr>
          <w:rFonts w:ascii="Arial" w:hAnsi="Arial" w:cs="Arial"/>
          <w:i/>
          <w:sz w:val="20"/>
          <w:szCs w:val="20"/>
        </w:rPr>
        <w:t>nuovi modelli organizzativi</w:t>
      </w:r>
      <w:r w:rsidRPr="005802D5">
        <w:rPr>
          <w:rFonts w:ascii="Arial" w:hAnsi="Arial" w:cs="Arial"/>
          <w:sz w:val="20"/>
          <w:szCs w:val="20"/>
        </w:rPr>
        <w:t xml:space="preserve"> adottati, a partire dal 1999 l’Istat ha valorizzato forme di collaborazione a livello locale che hanno consentito agli operatori provinciali o regionali di partecipare attivamente alla fase di rilevazione. Questo indirizzo è stato poi consolidato dalla necessità di coinvolgere nella rilevazione i Centri di Monitoraggio Regionali e Provinciali, istituiti a partire dal 2002 a seguito delle nuove disposizioni del Programma Nazionale di Sicurezza Stradale. Tra i compiti di tali centri figurano infatti il miglioramento della completezza, la qualità e la tempestività della rilevazione degli incidenti stradali sulla rete stradale urbana ed extraurbana.</w:t>
      </w:r>
    </w:p>
    <w:p w:rsidR="0016168B" w:rsidRPr="005802D5" w:rsidRDefault="0016168B">
      <w:pPr>
        <w:pStyle w:val="Testonormale"/>
        <w:spacing w:after="120"/>
        <w:ind w:left="1843"/>
        <w:jc w:val="both"/>
        <w:rPr>
          <w:rFonts w:ascii="Arial" w:hAnsi="Arial" w:cs="Arial"/>
        </w:rPr>
      </w:pPr>
      <w:r w:rsidRPr="005802D5">
        <w:rPr>
          <w:rFonts w:ascii="Arial" w:hAnsi="Arial" w:cs="Arial"/>
        </w:rPr>
        <w:t xml:space="preserve">A seguito della necessità di far fronte all’esigenza sempre crescente delle Amministrazioni locali di avere a disposizione dati preliminari per la programmazione di interventi mirati ed efficaci in materia di sicurezza stradale, nel dicembre 2007 è stato stipulato un primo “Protocollo di Intesa per il coordinamento delle attività inerenti la rilevazione statistica sull’incidentalità stradale”. Alla conclusione della fase di sperimentazione delle attività di decentramento ha fatto seguito, nel luglio 2011, un nuovo Protocollo di intesa, rinnovato poi nel 2015 e nel 2016. Gli Enti e gli Organismi firmatari sono l’Istat, il Ministero dell’Interno, il Ministero della Difesa, il Ministero dei Trasporti, </w:t>
      </w:r>
      <w:smartTag w:uri="urn:schemas-microsoft-com:office:smarttags" w:element="PersonName">
        <w:smartTagPr>
          <w:attr w:name="ProductID" w:val="la Conferenza"/>
        </w:smartTagPr>
        <w:r w:rsidRPr="005802D5">
          <w:rPr>
            <w:rFonts w:ascii="Arial" w:hAnsi="Arial" w:cs="Arial"/>
          </w:rPr>
          <w:t>la Conferenza</w:t>
        </w:r>
      </w:smartTag>
      <w:r w:rsidRPr="005802D5">
        <w:rPr>
          <w:rFonts w:ascii="Arial" w:hAnsi="Arial" w:cs="Arial"/>
        </w:rPr>
        <w:t xml:space="preserve"> delle Regioni e delle Province autonome, l’Unione delle Province d’Italia e l’Associazione Nazionale dei Comuni d’Italia. </w:t>
      </w:r>
    </w:p>
    <w:p w:rsidR="0016168B" w:rsidRPr="005802D5" w:rsidRDefault="0016168B" w:rsidP="00994121">
      <w:pPr>
        <w:spacing w:after="120"/>
        <w:ind w:left="1843"/>
        <w:jc w:val="both"/>
        <w:rPr>
          <w:rFonts w:ascii="Arial" w:hAnsi="Arial" w:cs="Arial"/>
          <w:sz w:val="20"/>
          <w:szCs w:val="20"/>
        </w:rPr>
      </w:pPr>
      <w:r w:rsidRPr="005802D5">
        <w:rPr>
          <w:rFonts w:ascii="Arial" w:hAnsi="Arial" w:cs="Arial"/>
          <w:sz w:val="20"/>
          <w:szCs w:val="20"/>
        </w:rPr>
        <w:t xml:space="preserve">Il </w:t>
      </w:r>
      <w:r w:rsidRPr="005802D5">
        <w:rPr>
          <w:rFonts w:ascii="Arial" w:hAnsi="Arial" w:cs="Arial"/>
          <w:i/>
          <w:sz w:val="20"/>
          <w:szCs w:val="20"/>
        </w:rPr>
        <w:t xml:space="preserve">Protocollo di intesa nazionale, </w:t>
      </w:r>
      <w:r w:rsidRPr="005802D5">
        <w:rPr>
          <w:rFonts w:ascii="Arial" w:hAnsi="Arial" w:cs="Arial"/>
          <w:sz w:val="20"/>
          <w:szCs w:val="20"/>
        </w:rPr>
        <w:t xml:space="preserve">stipulato nel 2007 con durata triennale, prevedeva l’attuazione di un progetto sperimentale per il decentramento delle attività di raccolta e monitoraggio delle informazioni sugli incidenti stradali, occorsi nei territori di competenza delle Regioni interessate all’adesione alla sperimentazione. Il Protocollo ha avuto, come principale finalità, lo scopo di sperimentare soluzioni organizzative che consentissero di migliorare la tempestività e la qualità delle informazioni sull’incidentalità stradale, anche al fine di fornire un quadro idoneo a soddisfare le esigenze conoscitive delle Amministrazioni centrali, dei diversi livelli territoriali e dei Centri di Monitoraggio Regionali e locali coinvolti. </w:t>
      </w:r>
    </w:p>
    <w:p w:rsidR="0016168B" w:rsidRPr="005802D5" w:rsidRDefault="0016168B" w:rsidP="00994121">
      <w:pPr>
        <w:spacing w:after="120"/>
        <w:ind w:left="1843"/>
        <w:jc w:val="both"/>
        <w:rPr>
          <w:rFonts w:ascii="Arial" w:hAnsi="Arial" w:cs="Arial"/>
          <w:sz w:val="20"/>
          <w:szCs w:val="20"/>
        </w:rPr>
      </w:pPr>
      <w:r w:rsidRPr="005802D5">
        <w:rPr>
          <w:rFonts w:ascii="Arial" w:hAnsi="Arial" w:cs="Arial"/>
          <w:sz w:val="20"/>
          <w:szCs w:val="20"/>
        </w:rPr>
        <w:t xml:space="preserve">Nel marzo </w:t>
      </w:r>
      <w:smartTag w:uri="urn:schemas-microsoft-com:office:smarttags" w:element="metricconverter">
        <w:smartTagPr>
          <w:attr w:name="ProductID" w:val="2011, a"/>
        </w:smartTagPr>
        <w:r w:rsidRPr="005802D5">
          <w:rPr>
            <w:rFonts w:ascii="Arial" w:hAnsi="Arial" w:cs="Arial"/>
            <w:sz w:val="20"/>
            <w:szCs w:val="20"/>
          </w:rPr>
          <w:t>2011, a</w:t>
        </w:r>
      </w:smartTag>
      <w:r w:rsidRPr="005802D5">
        <w:rPr>
          <w:rFonts w:ascii="Arial" w:hAnsi="Arial" w:cs="Arial"/>
          <w:sz w:val="20"/>
          <w:szCs w:val="20"/>
        </w:rPr>
        <w:t xml:space="preserve"> seguito della scadenza dei termini della sperimentazione previsti dal precedente Protocollo, è stata approvata dalla Conferenza Unificata Stato-Regioni la </w:t>
      </w:r>
      <w:r w:rsidRPr="005802D5">
        <w:rPr>
          <w:rFonts w:ascii="Arial" w:hAnsi="Arial" w:cs="Arial"/>
          <w:i/>
          <w:sz w:val="20"/>
          <w:szCs w:val="20"/>
        </w:rPr>
        <w:t>nuova versione del Protocollo di intesa per il decentramento delle attività di raccolta e monitoraggio delle informazioni sull’incidentalità stradale.</w:t>
      </w:r>
      <w:r w:rsidRPr="005802D5">
        <w:rPr>
          <w:rFonts w:ascii="Arial" w:hAnsi="Arial" w:cs="Arial"/>
          <w:sz w:val="20"/>
          <w:szCs w:val="20"/>
        </w:rPr>
        <w:t xml:space="preserve"> Una novità introdotta sono le modalità di utilizzo e diffusione delle informazioni anche provvisorie sull’incidentalità stradale. </w:t>
      </w:r>
      <w:r w:rsidRPr="005802D5">
        <w:rPr>
          <w:rFonts w:ascii="Arial" w:hAnsi="Arial" w:cs="Arial"/>
          <w:bCs/>
          <w:sz w:val="20"/>
          <w:szCs w:val="20"/>
        </w:rPr>
        <w:t>L’Istat, infatti, grazie al nuovo accordo, provvede</w:t>
      </w:r>
      <w:r w:rsidRPr="005802D5">
        <w:rPr>
          <w:rFonts w:ascii="Arial" w:hAnsi="Arial" w:cs="Arial"/>
          <w:sz w:val="20"/>
          <w:szCs w:val="20"/>
        </w:rPr>
        <w:t xml:space="preserve"> alla </w:t>
      </w:r>
      <w:r w:rsidRPr="005802D5">
        <w:rPr>
          <w:rFonts w:ascii="Arial" w:hAnsi="Arial" w:cs="Arial"/>
          <w:bCs/>
          <w:sz w:val="20"/>
          <w:szCs w:val="20"/>
        </w:rPr>
        <w:t>trasmissione dei dati provvisori</w:t>
      </w:r>
      <w:r w:rsidRPr="005802D5">
        <w:rPr>
          <w:rFonts w:ascii="Arial" w:hAnsi="Arial" w:cs="Arial"/>
          <w:sz w:val="20"/>
          <w:szCs w:val="20"/>
        </w:rPr>
        <w:t xml:space="preserve"> sull’incidentalità stradale al Ministero delle Infrastrutture e dei Trasporti, al Ministero dell’Interno, al Ministero della Difesa, alle Regioni e, con riferimento al territorio di competenza, agli Enti locali che ne faranno richiesta, nel rispetto della disciplina in materia di tutela del segreto statistico di cui all’art. 9 del d.lgs 322/89. I dati provvisori si riferiscono al </w:t>
      </w:r>
      <w:r w:rsidRPr="005802D5">
        <w:rPr>
          <w:rFonts w:ascii="Arial" w:hAnsi="Arial" w:cs="Arial"/>
          <w:bCs/>
          <w:sz w:val="20"/>
          <w:szCs w:val="20"/>
        </w:rPr>
        <w:t>complesso delle informazioni</w:t>
      </w:r>
      <w:r w:rsidRPr="005802D5">
        <w:rPr>
          <w:rFonts w:ascii="Arial" w:hAnsi="Arial" w:cs="Arial"/>
          <w:sz w:val="20"/>
          <w:szCs w:val="20"/>
        </w:rPr>
        <w:t xml:space="preserve"> raccolte dalla Polizia locale, dai Carabinieri, dalla Polizia Stradale e dagli altri organi di rilevazione.</w:t>
      </w:r>
    </w:p>
    <w:p w:rsidR="0016168B" w:rsidRPr="005802D5" w:rsidRDefault="0016168B" w:rsidP="00994121">
      <w:pPr>
        <w:spacing w:after="120"/>
        <w:ind w:left="1843"/>
        <w:jc w:val="both"/>
        <w:rPr>
          <w:rFonts w:ascii="Arial" w:hAnsi="Arial" w:cs="Arial"/>
          <w:sz w:val="20"/>
          <w:szCs w:val="20"/>
        </w:rPr>
      </w:pPr>
      <w:r w:rsidRPr="005802D5">
        <w:rPr>
          <w:rFonts w:ascii="Arial" w:hAnsi="Arial" w:cs="Arial"/>
          <w:sz w:val="20"/>
          <w:szCs w:val="20"/>
        </w:rPr>
        <w:t>A partire dal 2015, infine, esiste</w:t>
      </w:r>
      <w:r w:rsidR="00A33895">
        <w:rPr>
          <w:rFonts w:ascii="Arial" w:hAnsi="Arial" w:cs="Arial"/>
          <w:sz w:val="20"/>
          <w:szCs w:val="20"/>
        </w:rPr>
        <w:t xml:space="preserve"> </w:t>
      </w:r>
      <w:r w:rsidRPr="005802D5">
        <w:rPr>
          <w:rFonts w:ascii="Arial" w:hAnsi="Arial" w:cs="Arial"/>
          <w:sz w:val="20"/>
          <w:szCs w:val="20"/>
        </w:rPr>
        <w:t xml:space="preserve">la possibilità di adesione al Protocollo di intesa anche per le Province, per i Comuni capoluogo di provincia, per i Comuni con più di cinquantamila abitanti e per le Città metropolitane </w:t>
      </w:r>
    </w:p>
    <w:p w:rsidR="0016168B" w:rsidRPr="005802D5" w:rsidRDefault="0016168B">
      <w:pPr>
        <w:spacing w:after="120"/>
        <w:ind w:left="1843"/>
        <w:jc w:val="both"/>
        <w:rPr>
          <w:rFonts w:ascii="Arial" w:hAnsi="Arial" w:cs="Arial"/>
          <w:sz w:val="20"/>
          <w:szCs w:val="20"/>
        </w:rPr>
      </w:pPr>
      <w:r w:rsidRPr="005802D5">
        <w:rPr>
          <w:rFonts w:ascii="Arial" w:hAnsi="Arial" w:cs="Arial"/>
          <w:sz w:val="20"/>
          <w:szCs w:val="20"/>
        </w:rPr>
        <w:lastRenderedPageBreak/>
        <w:t xml:space="preserve">Le Regioni che, con riferimento al dato 2015, hanno attuato il decentramento delle attività di raccolta e monitoraggio, nell’ambito dell’accordo sono, in ordine di adesione: Toscana, Piemonte, Lombardia, Emilia-Romagna, Puglia, Friuli Venezia Giulia, Veneto. A partire dal 2016, </w:t>
      </w:r>
      <w:r w:rsidR="00D36580">
        <w:rPr>
          <w:rFonts w:ascii="Arial" w:hAnsi="Arial" w:cs="Arial"/>
          <w:sz w:val="20"/>
          <w:szCs w:val="20"/>
        </w:rPr>
        <w:t xml:space="preserve">hanno aderito </w:t>
      </w:r>
      <w:r w:rsidRPr="005802D5">
        <w:rPr>
          <w:rFonts w:ascii="Arial" w:hAnsi="Arial" w:cs="Arial"/>
          <w:sz w:val="20"/>
          <w:szCs w:val="20"/>
        </w:rPr>
        <w:t xml:space="preserve">anche Liguria e Calabria. Effettuano la gestione decentrata di tutte le fasi del processo di indagine anche le Province Autonome di Bolzano e di Trento. </w:t>
      </w:r>
    </w:p>
    <w:p w:rsidR="0016168B" w:rsidRPr="005802D5" w:rsidRDefault="0016168B" w:rsidP="00994121">
      <w:pPr>
        <w:spacing w:after="120"/>
        <w:ind w:left="1843"/>
        <w:jc w:val="both"/>
        <w:rPr>
          <w:rFonts w:ascii="Arial" w:hAnsi="Arial" w:cs="Arial"/>
          <w:sz w:val="20"/>
          <w:szCs w:val="20"/>
        </w:rPr>
      </w:pPr>
      <w:r w:rsidRPr="005802D5">
        <w:rPr>
          <w:rFonts w:ascii="Arial" w:hAnsi="Arial" w:cs="Arial"/>
          <w:sz w:val="20"/>
          <w:szCs w:val="20"/>
        </w:rPr>
        <w:t xml:space="preserve">Al fine di migliorare la qualità dell’informazione statistica dei dati degli incidenti stradali rilevati nella Regione Umbria e nella Regione Campania, a partire dall’anno di rilevazione 2007 l’Istat ha decentrato la raccolta, la registrazione, il controllo quali-quantitativo e l’informatizzazione dei dati alle Sedi regionali Istat per l’Umbria e per </w:t>
      </w:r>
      <w:smartTag w:uri="urn:schemas-microsoft-com:office:smarttags" w:element="PersonName">
        <w:smartTagPr>
          <w:attr w:name="ProductID" w:val="la Campania"/>
        </w:smartTagPr>
        <w:r w:rsidRPr="005802D5">
          <w:rPr>
            <w:rFonts w:ascii="Arial" w:hAnsi="Arial" w:cs="Arial"/>
            <w:sz w:val="20"/>
            <w:szCs w:val="20"/>
          </w:rPr>
          <w:t>la Campania</w:t>
        </w:r>
      </w:smartTag>
      <w:r w:rsidRPr="005802D5">
        <w:rPr>
          <w:rFonts w:ascii="Arial" w:hAnsi="Arial" w:cs="Arial"/>
          <w:sz w:val="20"/>
          <w:szCs w:val="20"/>
        </w:rPr>
        <w:t xml:space="preserve">, dal 2010 alle Sedi territoriali Istat per </w:t>
      </w:r>
      <w:smartTag w:uri="urn:schemas-microsoft-com:office:smarttags" w:element="PersonName">
        <w:smartTagPr>
          <w:attr w:name="ProductID" w:val="la Basilicata"/>
        </w:smartTagPr>
        <w:r w:rsidRPr="005802D5">
          <w:rPr>
            <w:rFonts w:ascii="Arial" w:hAnsi="Arial" w:cs="Arial"/>
            <w:sz w:val="20"/>
            <w:szCs w:val="20"/>
          </w:rPr>
          <w:t>la Basilicata</w:t>
        </w:r>
      </w:smartTag>
      <w:r w:rsidRPr="005802D5">
        <w:rPr>
          <w:rFonts w:ascii="Arial" w:hAnsi="Arial" w:cs="Arial"/>
          <w:sz w:val="20"/>
          <w:szCs w:val="20"/>
        </w:rPr>
        <w:t xml:space="preserve"> e per le Marche e dal 2012 alla Sede Territoriale Istat per il Molise (Figura 1 e 2).</w:t>
      </w:r>
    </w:p>
    <w:p w:rsidR="0016168B" w:rsidRPr="005802D5" w:rsidRDefault="0016168B" w:rsidP="00994121">
      <w:pPr>
        <w:pStyle w:val="Testonormale"/>
        <w:spacing w:after="120"/>
        <w:ind w:left="1843"/>
        <w:jc w:val="both"/>
        <w:rPr>
          <w:rFonts w:ascii="Arial" w:hAnsi="Arial" w:cs="Arial"/>
        </w:rPr>
      </w:pPr>
      <w:r w:rsidRPr="005802D5">
        <w:rPr>
          <w:rFonts w:ascii="Arial" w:hAnsi="Arial" w:cs="Arial"/>
        </w:rPr>
        <w:t xml:space="preserve">I </w:t>
      </w:r>
      <w:r w:rsidRPr="005802D5">
        <w:rPr>
          <w:rFonts w:ascii="Arial" w:hAnsi="Arial" w:cs="Arial"/>
          <w:b/>
        </w:rPr>
        <w:t>rispondenti</w:t>
      </w:r>
      <w:r w:rsidRPr="005802D5">
        <w:rPr>
          <w:rFonts w:ascii="Arial" w:hAnsi="Arial" w:cs="Arial"/>
        </w:rPr>
        <w:t xml:space="preserve"> all’indagine sono la Polizia Stradale, Carabinieri e Polizia Municipale o Locale e altri organi di rilevazione. I rispondenti possono essere definiti in base al modello organizzativo adottato: decentrato o standard.</w:t>
      </w:r>
    </w:p>
    <w:p w:rsidR="0016168B" w:rsidRDefault="0016168B">
      <w:pPr>
        <w:pStyle w:val="Testonormale"/>
        <w:spacing w:after="120"/>
        <w:ind w:left="1843"/>
        <w:jc w:val="both"/>
        <w:rPr>
          <w:rFonts w:ascii="Arial" w:hAnsi="Arial" w:cs="Arial"/>
        </w:rPr>
      </w:pPr>
      <w:r w:rsidRPr="005802D5">
        <w:rPr>
          <w:rFonts w:ascii="Arial" w:hAnsi="Arial" w:cs="Arial"/>
        </w:rPr>
        <w:t xml:space="preserve">Per i dati provenienti dalla Polizia Stradale e dai Carabinieri si è adottato un </w:t>
      </w:r>
      <w:r w:rsidRPr="005802D5">
        <w:rPr>
          <w:rFonts w:ascii="Arial" w:hAnsi="Arial" w:cs="Arial"/>
          <w:b/>
        </w:rPr>
        <w:t>modello decentrato informatizzato su base nazionale</w:t>
      </w:r>
      <w:r w:rsidRPr="005802D5">
        <w:rPr>
          <w:rFonts w:ascii="Arial" w:hAnsi="Arial" w:cs="Arial"/>
        </w:rPr>
        <w:t>: pertanto all’Istat vengono trasferiti, con cadenza trimestrale o mensile, tutti i dati degli incidenti stradali con lesione a persone verificatesi sul territorio nazionale rilevati dalla Polizia Stradale o dai Carabinieri. Per i dati provenienti dalle Polizia Municipale o Locale viene utilizzato sia il modello decentrato sia quello standard.</w:t>
      </w:r>
    </w:p>
    <w:p w:rsidR="004B0E90" w:rsidRDefault="004B0E90">
      <w:pPr>
        <w:pStyle w:val="Testonormale"/>
        <w:spacing w:after="120"/>
        <w:ind w:left="1843"/>
        <w:jc w:val="both"/>
        <w:rPr>
          <w:rFonts w:ascii="Arial" w:hAnsi="Arial" w:cs="Arial"/>
        </w:rPr>
      </w:pPr>
    </w:p>
    <w:p w:rsidR="0016168B" w:rsidRDefault="0016168B">
      <w:pPr>
        <w:pStyle w:val="Testonormale"/>
        <w:ind w:left="1843"/>
        <w:jc w:val="both"/>
        <w:rPr>
          <w:rFonts w:ascii="Arial Narrow" w:hAnsi="Arial Narrow" w:cs="Arial"/>
          <w:b/>
          <w:color w:val="7F7F7F"/>
        </w:rPr>
      </w:pPr>
      <w:r w:rsidRPr="000264A7">
        <w:rPr>
          <w:rFonts w:ascii="Arial Narrow" w:hAnsi="Arial Narrow" w:cs="Arial"/>
          <w:b/>
          <w:color w:val="7F7F7F"/>
        </w:rPr>
        <w:t>FIGURA 1. LA RILEVAZIONE DEGLI INCIDENTI STRADALI CON LESIONI A PERSONE: MODELLI ORGANIZZATIVI ADOTTATI</w:t>
      </w:r>
    </w:p>
    <w:tbl>
      <w:tblPr>
        <w:tblStyle w:val="Grigliatabella"/>
        <w:tblW w:w="0" w:type="auto"/>
        <w:tblInd w:w="1843" w:type="dxa"/>
        <w:tblBorders>
          <w:left w:val="none" w:sz="0" w:space="0" w:color="auto"/>
          <w:right w:val="none" w:sz="0" w:space="0" w:color="auto"/>
        </w:tblBorders>
        <w:tblLook w:val="04A0" w:firstRow="1" w:lastRow="0" w:firstColumn="1" w:lastColumn="0" w:noHBand="0" w:noVBand="1"/>
      </w:tblPr>
      <w:tblGrid>
        <w:gridCol w:w="8839"/>
      </w:tblGrid>
      <w:tr w:rsidR="00934DC0" w:rsidTr="000264A7">
        <w:tc>
          <w:tcPr>
            <w:tcW w:w="10686" w:type="dxa"/>
          </w:tcPr>
          <w:p w:rsidR="00934DC0" w:rsidRDefault="003414A6">
            <w:pPr>
              <w:pStyle w:val="Testonormale"/>
              <w:jc w:val="both"/>
              <w:rPr>
                <w:rFonts w:ascii="Arial Narrow" w:hAnsi="Arial Narrow" w:cs="Arial"/>
                <w:color w:val="7F7F7F"/>
              </w:rPr>
            </w:pPr>
            <w:r w:rsidRPr="003414A6">
              <w:rPr>
                <w:rFonts w:ascii="Arial Narrow" w:hAnsi="Arial Narrow" w:cs="Arial"/>
                <w:noProof/>
                <w:color w:val="7F7F7F"/>
              </w:rPr>
              <w:drawing>
                <wp:inline distT="0" distB="0" distL="0" distR="0" wp14:anchorId="4E540327" wp14:editId="0809CDA8">
                  <wp:extent cx="5391150" cy="4029075"/>
                  <wp:effectExtent l="0" t="0" r="19050" b="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r>
    </w:tbl>
    <w:p w:rsidR="0016168B" w:rsidRPr="000264A7" w:rsidRDefault="0016168B" w:rsidP="000264A7">
      <w:pPr>
        <w:pStyle w:val="Testonormale"/>
        <w:ind w:left="1701"/>
        <w:rPr>
          <w:rFonts w:ascii="Arial Narrow" w:hAnsi="Arial Narrow" w:cs="Arial"/>
          <w:bCs/>
          <w:sz w:val="15"/>
          <w:szCs w:val="15"/>
        </w:rPr>
      </w:pPr>
      <w:r w:rsidRPr="000264A7">
        <w:rPr>
          <w:rFonts w:ascii="Arial Narrow" w:hAnsi="Arial Narrow" w:cs="Arial"/>
          <w:bCs/>
          <w:sz w:val="15"/>
          <w:szCs w:val="15"/>
        </w:rPr>
        <w:t>Fonte: Gruppo di lavoro Istat per la predisposizione di strumenti per la formazione a distanza (FAD)</w:t>
      </w:r>
    </w:p>
    <w:p w:rsidR="00AD29FF" w:rsidRDefault="00AD29FF">
      <w:pPr>
        <w:rPr>
          <w:rFonts w:ascii="Arial" w:hAnsi="Arial" w:cs="Arial"/>
          <w:b/>
          <w:color w:val="7F7F7F"/>
          <w:sz w:val="20"/>
          <w:szCs w:val="20"/>
        </w:rPr>
      </w:pPr>
      <w:r>
        <w:rPr>
          <w:rFonts w:ascii="Arial" w:hAnsi="Arial" w:cs="Arial"/>
          <w:b/>
          <w:color w:val="7F7F7F"/>
        </w:rPr>
        <w:br w:type="page"/>
      </w:r>
    </w:p>
    <w:p w:rsidR="0016168B" w:rsidRPr="005802D5" w:rsidRDefault="0016168B">
      <w:pPr>
        <w:pStyle w:val="Testonormale"/>
        <w:ind w:left="567"/>
        <w:jc w:val="both"/>
        <w:rPr>
          <w:rFonts w:ascii="Arial" w:hAnsi="Arial" w:cs="Arial"/>
          <w:b/>
          <w:color w:val="7F7F7F"/>
        </w:rPr>
      </w:pPr>
    </w:p>
    <w:p w:rsidR="0016168B" w:rsidRDefault="0016168B" w:rsidP="000264A7">
      <w:pPr>
        <w:pStyle w:val="Testonormale"/>
        <w:spacing w:after="120"/>
        <w:ind w:left="1843"/>
        <w:jc w:val="both"/>
        <w:rPr>
          <w:rFonts w:ascii="Arial Narrow" w:hAnsi="Arial Narrow" w:cs="Arial"/>
          <w:b/>
          <w:color w:val="7F7F7F"/>
        </w:rPr>
      </w:pPr>
      <w:r w:rsidRPr="000264A7">
        <w:rPr>
          <w:rFonts w:ascii="Arial Narrow" w:hAnsi="Arial Narrow" w:cs="Arial"/>
          <w:b/>
          <w:color w:val="7F7F7F"/>
        </w:rPr>
        <w:t xml:space="preserve">FIGURA 2. LA RILEVAZIONE DEGLI INCIDENTI STRADALI CON LESIONI A PERSONE: I FLUSSI </w:t>
      </w:r>
      <w:r w:rsidR="002E00EA" w:rsidRPr="008C60ED">
        <w:rPr>
          <w:rFonts w:ascii="Arial Narrow" w:hAnsi="Arial Narrow" w:cs="Arial"/>
          <w:b/>
          <w:color w:val="7F7F7F"/>
        </w:rPr>
        <w:t>STANDARD E DECENTRATO</w:t>
      </w:r>
      <w:r w:rsidR="002E00EA" w:rsidRPr="00934DC0">
        <w:rPr>
          <w:rFonts w:ascii="Arial Narrow" w:hAnsi="Arial Narrow" w:cs="Arial"/>
          <w:b/>
          <w:color w:val="7F7F7F"/>
        </w:rPr>
        <w:t xml:space="preserve"> </w:t>
      </w:r>
      <w:r w:rsidRPr="000264A7">
        <w:rPr>
          <w:rFonts w:ascii="Arial Narrow" w:hAnsi="Arial Narrow" w:cs="Arial"/>
          <w:b/>
          <w:color w:val="7F7F7F"/>
        </w:rPr>
        <w:t>DI RILEVAZIONE E INVIO DATI ALL’ISTAT</w:t>
      </w:r>
    </w:p>
    <w:tbl>
      <w:tblPr>
        <w:tblStyle w:val="Grigliatabella"/>
        <w:tblW w:w="0" w:type="auto"/>
        <w:tblInd w:w="1843" w:type="dxa"/>
        <w:tblBorders>
          <w:left w:val="none" w:sz="0" w:space="0" w:color="auto"/>
          <w:right w:val="none" w:sz="0" w:space="0" w:color="auto"/>
        </w:tblBorders>
        <w:tblLook w:val="04A0" w:firstRow="1" w:lastRow="0" w:firstColumn="1" w:lastColumn="0" w:noHBand="0" w:noVBand="1"/>
      </w:tblPr>
      <w:tblGrid>
        <w:gridCol w:w="8839"/>
      </w:tblGrid>
      <w:tr w:rsidR="00934DC0" w:rsidTr="000264A7">
        <w:tc>
          <w:tcPr>
            <w:tcW w:w="10686" w:type="dxa"/>
          </w:tcPr>
          <w:p w:rsidR="00934DC0" w:rsidRDefault="00934DC0" w:rsidP="000264A7">
            <w:pPr>
              <w:pStyle w:val="Testonormale"/>
              <w:spacing w:after="120"/>
              <w:jc w:val="center"/>
              <w:rPr>
                <w:rFonts w:ascii="Arial Narrow" w:hAnsi="Arial Narrow" w:cs="Arial"/>
                <w:b/>
                <w:color w:val="7F7F7F"/>
              </w:rPr>
            </w:pPr>
            <w:r w:rsidRPr="000264A7">
              <w:rPr>
                <w:rFonts w:ascii="Arial" w:hAnsi="Arial" w:cs="Arial"/>
                <w:b/>
                <w:bCs/>
                <w:i/>
                <w:noProof/>
              </w:rPr>
              <w:drawing>
                <wp:inline distT="0" distB="0" distL="0" distR="0" wp14:anchorId="7B235B60" wp14:editId="16757EAB">
                  <wp:extent cx="4810760" cy="3100705"/>
                  <wp:effectExtent l="0" t="0" r="8890" b="4445"/>
                  <wp:docPr id="10"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ggetto 12"/>
                          <pic:cNvPicPr>
                            <a:picLocks noChangeArrowheads="1"/>
                          </pic:cNvPicPr>
                        </pic:nvPicPr>
                        <pic:blipFill>
                          <a:blip r:embed="rId31">
                            <a:extLst>
                              <a:ext uri="{28A0092B-C50C-407E-A947-70E740481C1C}">
                                <a14:useLocalDpi xmlns:a14="http://schemas.microsoft.com/office/drawing/2010/main" val="0"/>
                              </a:ext>
                            </a:extLst>
                          </a:blip>
                          <a:srcRect l="-191" t="-616" b="-98"/>
                          <a:stretch>
                            <a:fillRect/>
                          </a:stretch>
                        </pic:blipFill>
                        <pic:spPr bwMode="auto">
                          <a:xfrm>
                            <a:off x="0" y="0"/>
                            <a:ext cx="4810760" cy="3100705"/>
                          </a:xfrm>
                          <a:prstGeom prst="rect">
                            <a:avLst/>
                          </a:prstGeom>
                          <a:noFill/>
                          <a:ln>
                            <a:noFill/>
                          </a:ln>
                        </pic:spPr>
                      </pic:pic>
                    </a:graphicData>
                  </a:graphic>
                </wp:inline>
              </w:drawing>
            </w:r>
          </w:p>
        </w:tc>
      </w:tr>
    </w:tbl>
    <w:p w:rsidR="0016168B" w:rsidRPr="005802D5" w:rsidRDefault="0016168B" w:rsidP="000264A7">
      <w:pPr>
        <w:pStyle w:val="Testonormale"/>
        <w:spacing w:after="80"/>
        <w:ind w:left="1843"/>
        <w:rPr>
          <w:rFonts w:ascii="Arial" w:hAnsi="Arial" w:cs="Arial"/>
          <w:b/>
          <w:bCs/>
        </w:rPr>
      </w:pP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 xml:space="preserve">Si è adottato un </w:t>
      </w:r>
      <w:r w:rsidRPr="005802D5">
        <w:rPr>
          <w:rFonts w:ascii="Arial" w:hAnsi="Arial" w:cs="Arial"/>
          <w:b/>
        </w:rPr>
        <w:t>modello decentrato informatizzato su base regionale</w:t>
      </w:r>
      <w:r w:rsidRPr="005802D5">
        <w:rPr>
          <w:rFonts w:ascii="Arial" w:hAnsi="Arial" w:cs="Arial"/>
        </w:rPr>
        <w:t xml:space="preserve"> in Piemonte, Lombardia, P.A. di Bolzano e Trento, Friuli Venezia Giulia, Veneto, Emilia Romagna, Liguria, Toscana</w:t>
      </w:r>
      <w:r w:rsidR="00DC0BDB">
        <w:rPr>
          <w:rFonts w:ascii="Arial" w:hAnsi="Arial" w:cs="Arial"/>
        </w:rPr>
        <w:t>,</w:t>
      </w:r>
      <w:r w:rsidRPr="005802D5">
        <w:rPr>
          <w:rFonts w:ascii="Arial" w:hAnsi="Arial" w:cs="Arial"/>
        </w:rPr>
        <w:t xml:space="preserve"> Puglia</w:t>
      </w:r>
      <w:r w:rsidR="00DC0BDB">
        <w:rPr>
          <w:rFonts w:ascii="Arial" w:hAnsi="Arial" w:cs="Arial"/>
        </w:rPr>
        <w:t xml:space="preserve"> e Calabria</w:t>
      </w:r>
      <w:r w:rsidRPr="005802D5">
        <w:rPr>
          <w:rFonts w:ascii="Arial" w:hAnsi="Arial" w:cs="Arial"/>
        </w:rPr>
        <w:t>. Qui le Regioni gestiscono le fasi dell’indagine e trasferiscono poi i dati raccolti dalle Polizie Municipali o Locali all’Istat. Analogamente nelle Marche, Umbria, Molise, Campania e Basilicata le sedi territoriali dell’Istat hanno il decentramento dell’indagine.</w:t>
      </w: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Infine, in Valle d’Aosta, Lazio, Abruzzo,</w:t>
      </w:r>
      <w:r w:rsidR="00DC0BDB">
        <w:rPr>
          <w:rFonts w:ascii="Arial" w:hAnsi="Arial" w:cs="Arial"/>
        </w:rPr>
        <w:t xml:space="preserve"> </w:t>
      </w:r>
      <w:r w:rsidRPr="005802D5">
        <w:rPr>
          <w:rFonts w:ascii="Arial" w:hAnsi="Arial" w:cs="Arial"/>
        </w:rPr>
        <w:t xml:space="preserve">Sicilia e Sardegna si segue il </w:t>
      </w:r>
      <w:r w:rsidRPr="005802D5">
        <w:rPr>
          <w:rFonts w:ascii="Arial" w:hAnsi="Arial" w:cs="Arial"/>
          <w:b/>
        </w:rPr>
        <w:t>modello standard informatizzato o cartaceo</w:t>
      </w:r>
      <w:r w:rsidRPr="005802D5">
        <w:rPr>
          <w:rFonts w:ascii="Arial" w:hAnsi="Arial" w:cs="Arial"/>
        </w:rPr>
        <w:t xml:space="preserve"> della rilevazione: pertanto i comandi delle Polizie Municipali o Locali trasmettono all’Istat i dati informatizzati o cartacei, poi l’Istat segue tutte le fasi dell’indagine. </w:t>
      </w:r>
    </w:p>
    <w:p w:rsidR="0016168B" w:rsidRPr="005802D5" w:rsidRDefault="0016168B" w:rsidP="000264A7">
      <w:pPr>
        <w:pStyle w:val="Testonormale"/>
        <w:spacing w:after="120"/>
        <w:ind w:left="1843"/>
        <w:jc w:val="both"/>
        <w:rPr>
          <w:rFonts w:ascii="Arial" w:hAnsi="Arial" w:cs="Arial"/>
          <w:bCs/>
        </w:rPr>
      </w:pPr>
      <w:r w:rsidRPr="005802D5">
        <w:rPr>
          <w:rFonts w:ascii="Arial" w:hAnsi="Arial" w:cs="Arial"/>
          <w:bCs/>
        </w:rPr>
        <w:t xml:space="preserve">In particolare, l’Istat effettua il </w:t>
      </w:r>
      <w:r w:rsidRPr="005802D5">
        <w:rPr>
          <w:rFonts w:ascii="Arial" w:hAnsi="Arial" w:cs="Arial"/>
          <w:b/>
          <w:bCs/>
        </w:rPr>
        <w:t>controllo e la correzione dei dati</w:t>
      </w:r>
      <w:r w:rsidRPr="005802D5">
        <w:rPr>
          <w:rFonts w:ascii="Arial" w:hAnsi="Arial" w:cs="Arial"/>
          <w:bCs/>
        </w:rPr>
        <w:t>. A seguito di una fase preliminare di verifica della congruenza delle informazioni contenute in ciascun “record incidente”, vengono applicati metodi deterministici e tecniche probabilistiche per la correzione degli errori.</w:t>
      </w:r>
    </w:p>
    <w:p w:rsidR="0016168B" w:rsidRPr="005802D5" w:rsidRDefault="0016168B">
      <w:pPr>
        <w:pStyle w:val="Testonormale"/>
        <w:spacing w:after="120"/>
        <w:ind w:left="1843"/>
        <w:jc w:val="both"/>
        <w:rPr>
          <w:rFonts w:ascii="Arial" w:hAnsi="Arial" w:cs="Arial"/>
          <w:bCs/>
        </w:rPr>
      </w:pPr>
    </w:p>
    <w:p w:rsidR="0016168B" w:rsidRPr="000264A7" w:rsidRDefault="0016168B">
      <w:pPr>
        <w:pStyle w:val="Testonormale"/>
        <w:spacing w:after="120"/>
        <w:ind w:left="1843"/>
        <w:jc w:val="both"/>
        <w:rPr>
          <w:rFonts w:ascii="Arial" w:hAnsi="Arial" w:cs="Arial"/>
          <w:b/>
          <w:bCs/>
          <w:sz w:val="22"/>
          <w:szCs w:val="22"/>
        </w:rPr>
      </w:pPr>
      <w:r w:rsidRPr="000264A7">
        <w:rPr>
          <w:rFonts w:ascii="Arial" w:hAnsi="Arial" w:cs="Arial"/>
          <w:b/>
          <w:bCs/>
          <w:sz w:val="22"/>
          <w:szCs w:val="22"/>
        </w:rPr>
        <w:t>Principali indicatori dell’incidentalità stradale</w:t>
      </w:r>
    </w:p>
    <w:p w:rsidR="0016168B" w:rsidRPr="005802D5" w:rsidRDefault="0016168B">
      <w:pPr>
        <w:pStyle w:val="Testonormale"/>
        <w:spacing w:after="120"/>
        <w:ind w:left="1843"/>
        <w:jc w:val="both"/>
        <w:rPr>
          <w:rFonts w:ascii="Arial" w:hAnsi="Arial" w:cs="Arial"/>
        </w:rPr>
      </w:pPr>
      <w:r w:rsidRPr="005802D5">
        <w:rPr>
          <w:rFonts w:ascii="Arial" w:hAnsi="Arial" w:cs="Arial"/>
        </w:rPr>
        <w:t xml:space="preserve">La lettura dei dati assoluti sul numero di incidenti stradali con lesioni a persone, verificatisi sull’intera rete stradale italiana o su un particolare tratto, fornisce un’informazione parziale che occorre valorizzare per meglio interpretare il fenomeno; si rende necessario, infatti, arricchire tale informazione con indicatori sintetici che ne diano una misura relativa. </w:t>
      </w:r>
    </w:p>
    <w:p w:rsidR="0016168B" w:rsidRPr="0016168B" w:rsidRDefault="0016168B">
      <w:pPr>
        <w:pStyle w:val="Testonotaapidipagina"/>
        <w:widowControl w:val="0"/>
        <w:numPr>
          <w:ilvl w:val="0"/>
          <w:numId w:val="42"/>
        </w:numPr>
        <w:spacing w:after="120"/>
        <w:ind w:left="2200" w:hanging="357"/>
        <w:jc w:val="both"/>
      </w:pPr>
      <w:r w:rsidRPr="0016168B">
        <w:t xml:space="preserve">Feriti gravi in incidenti stradali </w:t>
      </w:r>
      <w:r w:rsidRPr="0016168B">
        <w:rPr>
          <w:b/>
        </w:rPr>
        <w:t>FG</w:t>
      </w:r>
      <w:r w:rsidRPr="0016168B">
        <w:t>:</w:t>
      </w:r>
    </w:p>
    <w:p w:rsidR="0016168B" w:rsidRPr="005802D5" w:rsidRDefault="0016168B" w:rsidP="000264A7">
      <w:pPr>
        <w:spacing w:after="120"/>
        <w:ind w:left="1843"/>
        <w:jc w:val="both"/>
        <w:rPr>
          <w:rFonts w:ascii="Arial" w:hAnsi="Arial" w:cs="Arial"/>
          <w:i/>
          <w:sz w:val="20"/>
          <w:szCs w:val="20"/>
          <w:lang w:val="en-US"/>
        </w:rPr>
      </w:pPr>
      <w:r w:rsidRPr="005802D5">
        <w:rPr>
          <w:rFonts w:ascii="Arial" w:hAnsi="Arial" w:cs="Arial"/>
          <w:sz w:val="20"/>
          <w:szCs w:val="20"/>
        </w:rPr>
        <w:t xml:space="preserve">Per la definizione di ferito grave in incidente stradale e per la classificazione dei livelli di gravità delle lesioni è stato proposto dalla Commissione Europea l’utilizzo dell’esistente scala dei traumi AIS (Abbreviated Injury Scale) e in particolare della sua variante MAIS (Maximum Abbreviated Injury Scale). Seguendo le raccomandazioni internazionali, l’Italia ha calcolato, nel 2015, il numero dei feriti gravi in incidenti stradali a partire dalle informazioni presenti sulle Schede di Dimissione Ospedaliera (fonte Ministero della Salute). L’AIS è una scala di misurazione basata sull’utilizzo di codici della Classificazione Internazionale delle Malattie ICD9-CM (Clinical Modification) o ICD10 e su un sistema di punteggio da attribuire alla gravità complessiva della lesione, stabilita tenendo in considerazione la rilevanza delle singole lesioni riportate e la regione del corpo colpita. Il livello di gravità viene misurato mediante una scala ordinale a 6 punti. Le lesioni gravi sono individuate con il punteggio MAIS 3+, ossia, il massimo valore AIS uguale o superiore a 3. </w:t>
      </w:r>
      <w:r w:rsidRPr="005802D5">
        <w:rPr>
          <w:rFonts w:ascii="Arial" w:hAnsi="Arial" w:cs="Arial"/>
          <w:i/>
          <w:sz w:val="20"/>
          <w:szCs w:val="20"/>
          <w:lang w:val="en-US"/>
        </w:rPr>
        <w:t>(Copyright AIS di Association for the Advancement of Automotive Medicine - AAAM).</w:t>
      </w:r>
    </w:p>
    <w:p w:rsidR="0016168B" w:rsidRPr="005802D5" w:rsidRDefault="0016168B" w:rsidP="000264A7">
      <w:pPr>
        <w:pStyle w:val="Testonormale"/>
        <w:spacing w:after="120"/>
        <w:ind w:left="1843"/>
        <w:jc w:val="both"/>
        <w:rPr>
          <w:rFonts w:ascii="Arial" w:hAnsi="Arial" w:cs="Arial"/>
          <w:lang w:val="en-US"/>
        </w:rPr>
      </w:pP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 xml:space="preserve">- Tasso di mortalità stradale (numero di morti per incidente stradale nel corso dell’anno per milione, o centomila abitanti) </w:t>
      </w:r>
      <w:r w:rsidRPr="005802D5">
        <w:rPr>
          <w:rFonts w:ascii="Arial" w:hAnsi="Arial" w:cs="Arial"/>
          <w:b/>
        </w:rPr>
        <w:t>TM</w:t>
      </w:r>
      <w:r w:rsidRPr="005802D5">
        <w:rPr>
          <w:rFonts w:ascii="Arial" w:hAnsi="Arial" w:cs="Arial"/>
        </w:rPr>
        <w:t>:</w:t>
      </w:r>
    </w:p>
    <w:p w:rsidR="0016168B" w:rsidRPr="005802D5" w:rsidRDefault="0016168B" w:rsidP="000264A7">
      <w:pPr>
        <w:pStyle w:val="Testonormale"/>
        <w:spacing w:after="120"/>
        <w:ind w:left="1843"/>
        <w:jc w:val="center"/>
        <w:rPr>
          <w:rFonts w:ascii="Arial" w:hAnsi="Arial" w:cs="Arial"/>
        </w:rPr>
      </w:pPr>
      <w:r w:rsidRPr="005802D5">
        <w:rPr>
          <w:rFonts w:ascii="Arial" w:hAnsi="Arial" w:cs="Arial"/>
          <w:b/>
          <w:position w:val="-32"/>
        </w:rPr>
        <w:object w:dxaOrig="7140" w:dyaOrig="760">
          <v:shape id="_x0000_i1036" type="#_x0000_t75" style="width:260.5pt;height:24.5pt" o:ole="" fillcolor="window">
            <v:imagedata r:id="rId32" o:title=""/>
          </v:shape>
          <o:OLEObject Type="Embed" ProgID="Equation.3" ShapeID="_x0000_i1036" DrawAspect="Content" ObjectID="_1570535973" r:id="rId33"/>
        </w:object>
      </w:r>
    </w:p>
    <w:p w:rsidR="0016168B" w:rsidRPr="005802D5" w:rsidRDefault="0016168B" w:rsidP="000264A7">
      <w:pPr>
        <w:pStyle w:val="Testonormale"/>
        <w:spacing w:after="120"/>
        <w:ind w:left="1843"/>
        <w:jc w:val="both"/>
        <w:rPr>
          <w:rFonts w:ascii="Arial" w:hAnsi="Arial" w:cs="Arial"/>
        </w:rPr>
      </w:pP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 Indice</w:t>
      </w:r>
      <w:r w:rsidRPr="005802D5">
        <w:rPr>
          <w:rFonts w:ascii="Arial" w:hAnsi="Arial" w:cs="Arial"/>
          <w:iCs/>
        </w:rPr>
        <w:t xml:space="preserve"> di mortalità</w:t>
      </w:r>
      <w:r w:rsidRPr="005802D5">
        <w:rPr>
          <w:rFonts w:ascii="Arial" w:hAnsi="Arial" w:cs="Arial"/>
          <w:i/>
        </w:rPr>
        <w:t xml:space="preserve"> </w:t>
      </w:r>
      <w:r w:rsidRPr="005802D5">
        <w:rPr>
          <w:rFonts w:ascii="Arial" w:hAnsi="Arial" w:cs="Arial"/>
        </w:rPr>
        <w:t xml:space="preserve">stradale </w:t>
      </w:r>
      <w:r w:rsidRPr="005802D5">
        <w:rPr>
          <w:rFonts w:ascii="Arial" w:hAnsi="Arial" w:cs="Arial"/>
          <w:b/>
        </w:rPr>
        <w:t>IM</w:t>
      </w:r>
      <w:r w:rsidRPr="005802D5">
        <w:rPr>
          <w:rFonts w:ascii="Arial" w:hAnsi="Arial" w:cs="Arial"/>
        </w:rPr>
        <w:t>:</w:t>
      </w:r>
    </w:p>
    <w:p w:rsidR="0016168B" w:rsidRPr="005802D5" w:rsidRDefault="0016168B" w:rsidP="000264A7">
      <w:pPr>
        <w:pStyle w:val="Testonormale"/>
        <w:spacing w:after="120"/>
        <w:ind w:left="1843"/>
        <w:jc w:val="center"/>
        <w:rPr>
          <w:rFonts w:ascii="Arial" w:hAnsi="Arial" w:cs="Arial"/>
          <w:b/>
        </w:rPr>
      </w:pPr>
      <w:r w:rsidRPr="005802D5">
        <w:rPr>
          <w:rFonts w:ascii="Arial" w:hAnsi="Arial" w:cs="Arial"/>
          <w:b/>
          <w:position w:val="-22"/>
        </w:rPr>
        <w:object w:dxaOrig="1219" w:dyaOrig="540">
          <v:shape id="_x0000_i1037" type="#_x0000_t75" style="width:77pt;height:28.5pt" o:ole="" fillcolor="window">
            <v:imagedata r:id="rId34" o:title=""/>
          </v:shape>
          <o:OLEObject Type="Embed" ProgID="Equation.3" ShapeID="_x0000_i1037" DrawAspect="Content" ObjectID="_1570535974" r:id="rId35"/>
        </w:object>
      </w: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Tale rapporto presenta al numeratore il numero (</w:t>
      </w:r>
      <w:r w:rsidRPr="005802D5">
        <w:rPr>
          <w:rFonts w:ascii="Arial" w:hAnsi="Arial" w:cs="Arial"/>
          <w:b/>
        </w:rPr>
        <w:t>M)</w:t>
      </w:r>
      <w:r w:rsidRPr="005802D5">
        <w:rPr>
          <w:rFonts w:ascii="Arial" w:hAnsi="Arial" w:cs="Arial"/>
        </w:rPr>
        <w:t xml:space="preserve"> dei decessi come conseguenza degli incidenti e al denominatore il numero </w:t>
      </w:r>
      <w:r w:rsidRPr="005802D5">
        <w:rPr>
          <w:rFonts w:ascii="Arial" w:hAnsi="Arial" w:cs="Arial"/>
          <w:b/>
        </w:rPr>
        <w:t>(I)</w:t>
      </w:r>
      <w:r w:rsidRPr="005802D5">
        <w:rPr>
          <w:rFonts w:ascii="Arial" w:hAnsi="Arial" w:cs="Arial"/>
        </w:rPr>
        <w:t xml:space="preserve"> degli incidenti stradali con lesioni a persone. Il parametro </w:t>
      </w:r>
      <w:r w:rsidRPr="005802D5">
        <w:rPr>
          <w:rFonts w:ascii="Arial" w:hAnsi="Arial" w:cs="Arial"/>
          <w:b/>
        </w:rPr>
        <w:t>IM</w:t>
      </w:r>
      <w:r w:rsidRPr="005802D5">
        <w:rPr>
          <w:rFonts w:ascii="Arial" w:hAnsi="Arial" w:cs="Arial"/>
        </w:rPr>
        <w:t xml:space="preserve"> esprime, quindi, il numero di decessi a seguito di incidenti stradali verificatisi in un determinato anno, ogni 10</w:t>
      </w:r>
      <w:r w:rsidR="002420CD">
        <w:rPr>
          <w:rFonts w:ascii="Arial" w:hAnsi="Arial" w:cs="Arial"/>
        </w:rPr>
        <w:t>0 incidenti.</w:t>
      </w:r>
    </w:p>
    <w:p w:rsidR="0016168B" w:rsidRPr="005802D5" w:rsidRDefault="0016168B" w:rsidP="000264A7">
      <w:pPr>
        <w:pStyle w:val="Testonormale"/>
        <w:spacing w:after="120"/>
        <w:ind w:left="1843"/>
        <w:jc w:val="both"/>
        <w:rPr>
          <w:rFonts w:ascii="Arial" w:hAnsi="Arial" w:cs="Arial"/>
        </w:rPr>
      </w:pPr>
    </w:p>
    <w:p w:rsidR="0016168B" w:rsidRPr="005802D5" w:rsidRDefault="0016168B" w:rsidP="000264A7">
      <w:pPr>
        <w:pStyle w:val="Testonormale"/>
        <w:numPr>
          <w:ilvl w:val="0"/>
          <w:numId w:val="42"/>
        </w:numPr>
        <w:tabs>
          <w:tab w:val="clear" w:pos="7371"/>
        </w:tabs>
        <w:spacing w:after="120"/>
        <w:ind w:left="1985" w:hanging="142"/>
        <w:jc w:val="both"/>
        <w:rPr>
          <w:rFonts w:ascii="Arial" w:hAnsi="Arial" w:cs="Arial"/>
        </w:rPr>
      </w:pPr>
      <w:r w:rsidRPr="005802D5">
        <w:rPr>
          <w:rFonts w:ascii="Arial" w:hAnsi="Arial" w:cs="Arial"/>
        </w:rPr>
        <w:t>Indice</w:t>
      </w:r>
      <w:r w:rsidRPr="005802D5">
        <w:rPr>
          <w:rFonts w:ascii="Arial" w:hAnsi="Arial" w:cs="Arial"/>
          <w:iCs/>
        </w:rPr>
        <w:t xml:space="preserve"> di lesività</w:t>
      </w:r>
      <w:r w:rsidRPr="005802D5">
        <w:rPr>
          <w:rFonts w:ascii="Arial" w:hAnsi="Arial" w:cs="Arial"/>
          <w:i/>
        </w:rPr>
        <w:t xml:space="preserve"> </w:t>
      </w:r>
      <w:r w:rsidRPr="005802D5">
        <w:rPr>
          <w:rFonts w:ascii="Arial" w:hAnsi="Arial" w:cs="Arial"/>
        </w:rPr>
        <w:t xml:space="preserve">stradale </w:t>
      </w:r>
      <w:r w:rsidRPr="005802D5">
        <w:rPr>
          <w:rFonts w:ascii="Arial" w:hAnsi="Arial" w:cs="Arial"/>
          <w:b/>
        </w:rPr>
        <w:t>IF</w:t>
      </w:r>
      <w:r w:rsidRPr="005802D5">
        <w:rPr>
          <w:rFonts w:ascii="Arial" w:hAnsi="Arial" w:cs="Arial"/>
        </w:rPr>
        <w:t xml:space="preserve"> :</w:t>
      </w:r>
    </w:p>
    <w:p w:rsidR="0016168B" w:rsidRPr="005802D5" w:rsidRDefault="0016168B" w:rsidP="000264A7">
      <w:pPr>
        <w:pStyle w:val="Testonormale"/>
        <w:spacing w:after="120"/>
        <w:ind w:left="1843"/>
        <w:jc w:val="center"/>
        <w:rPr>
          <w:rFonts w:ascii="Arial" w:hAnsi="Arial" w:cs="Arial"/>
          <w:b/>
        </w:rPr>
      </w:pPr>
      <w:r w:rsidRPr="005802D5">
        <w:rPr>
          <w:rFonts w:ascii="Arial" w:hAnsi="Arial" w:cs="Arial"/>
          <w:b/>
          <w:position w:val="-22"/>
        </w:rPr>
        <w:object w:dxaOrig="1140" w:dyaOrig="540">
          <v:shape id="_x0000_i1038" type="#_x0000_t75" style="width:1in;height:28.5pt" o:ole="" fillcolor="window">
            <v:imagedata r:id="rId36" o:title=""/>
          </v:shape>
          <o:OLEObject Type="Embed" ProgID="Equation.3" ShapeID="_x0000_i1038" DrawAspect="Content" ObjectID="_1570535975" r:id="rId37"/>
        </w:object>
      </w:r>
    </w:p>
    <w:p w:rsidR="0016168B" w:rsidRPr="005802D5" w:rsidRDefault="0016168B" w:rsidP="000264A7">
      <w:pPr>
        <w:pStyle w:val="Testonormale"/>
        <w:spacing w:after="120"/>
        <w:ind w:left="1843"/>
        <w:jc w:val="both"/>
        <w:rPr>
          <w:rFonts w:ascii="Arial" w:hAnsi="Arial" w:cs="Arial"/>
        </w:rPr>
      </w:pPr>
      <w:r w:rsidRPr="005802D5">
        <w:rPr>
          <w:rFonts w:ascii="Arial" w:hAnsi="Arial" w:cs="Arial"/>
          <w:b/>
        </w:rPr>
        <w:t>IF</w:t>
      </w:r>
      <w:r w:rsidRPr="005802D5">
        <w:rPr>
          <w:rFonts w:ascii="Arial" w:hAnsi="Arial" w:cs="Arial"/>
        </w:rPr>
        <w:t xml:space="preserve"> esprime il rapporto di lesività stradale ogni 100 incidenti ed </w:t>
      </w:r>
      <w:r w:rsidRPr="005802D5">
        <w:rPr>
          <w:rFonts w:ascii="Arial" w:hAnsi="Arial" w:cs="Arial"/>
          <w:b/>
        </w:rPr>
        <w:t>F</w:t>
      </w:r>
      <w:r w:rsidRPr="005802D5">
        <w:rPr>
          <w:rFonts w:ascii="Arial" w:hAnsi="Arial" w:cs="Arial"/>
        </w:rPr>
        <w:t xml:space="preserve"> il numero dei feriti, senza distinzione di gravità. Anche in questo caso, I</w:t>
      </w:r>
      <w:r w:rsidRPr="005802D5">
        <w:rPr>
          <w:rFonts w:ascii="Arial" w:hAnsi="Arial" w:cs="Arial"/>
          <w:b/>
        </w:rPr>
        <w:t>F</w:t>
      </w:r>
      <w:r w:rsidRPr="005802D5">
        <w:rPr>
          <w:rFonts w:ascii="Arial" w:hAnsi="Arial" w:cs="Arial"/>
        </w:rPr>
        <w:t xml:space="preserve"> può essere considerato un indicatore di pericolosità degli incidenti, seppure limitato ai soggetti che, coinvolti in incidenti, sono rimasti feriti.</w:t>
      </w:r>
    </w:p>
    <w:p w:rsidR="0016168B" w:rsidRPr="005802D5" w:rsidRDefault="0016168B" w:rsidP="000264A7">
      <w:pPr>
        <w:pStyle w:val="Testonormale"/>
        <w:spacing w:after="120"/>
        <w:ind w:left="1843"/>
        <w:jc w:val="both"/>
        <w:rPr>
          <w:rFonts w:ascii="Arial" w:hAnsi="Arial" w:cs="Arial"/>
        </w:rPr>
      </w:pP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 xml:space="preserve">- Indice di gravità </w:t>
      </w:r>
      <w:r w:rsidRPr="005802D5">
        <w:rPr>
          <w:rFonts w:ascii="Arial" w:hAnsi="Arial" w:cs="Arial"/>
          <w:b/>
        </w:rPr>
        <w:t>IG:</w:t>
      </w: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 xml:space="preserve">Finora ci si è riferiti al concetto di </w:t>
      </w:r>
      <w:r w:rsidRPr="005802D5">
        <w:rPr>
          <w:rFonts w:ascii="Arial" w:hAnsi="Arial" w:cs="Arial"/>
          <w:iCs/>
        </w:rPr>
        <w:t>pericolosità media</w:t>
      </w:r>
      <w:r w:rsidRPr="005802D5">
        <w:rPr>
          <w:rFonts w:ascii="Arial" w:hAnsi="Arial" w:cs="Arial"/>
        </w:rPr>
        <w:t xml:space="preserve"> riguardante il sinistro. Se il riferimento è posto sulla persona, in quanto soggetto passivo ed attivo dell’incidentalità, possono costruirsi </w:t>
      </w:r>
      <w:r w:rsidRPr="005802D5">
        <w:rPr>
          <w:rFonts w:ascii="Arial" w:hAnsi="Arial" w:cs="Arial"/>
          <w:iCs/>
        </w:rPr>
        <w:t>altri indicatori di gravità</w:t>
      </w:r>
      <w:r w:rsidRPr="005802D5">
        <w:rPr>
          <w:rFonts w:ascii="Arial" w:hAnsi="Arial" w:cs="Arial"/>
        </w:rPr>
        <w:t xml:space="preserve"> degli incidenti, come </w:t>
      </w:r>
      <w:r w:rsidRPr="005802D5">
        <w:rPr>
          <w:rFonts w:ascii="Arial" w:hAnsi="Arial" w:cs="Arial"/>
          <w:b/>
        </w:rPr>
        <w:t>IG</w:t>
      </w:r>
      <w:r w:rsidRPr="005802D5">
        <w:rPr>
          <w:rFonts w:ascii="Arial" w:hAnsi="Arial" w:cs="Arial"/>
        </w:rPr>
        <w:t xml:space="preserve"> dato dal rapporto tra il numero dei morti e il numero degli infortunati:</w:t>
      </w:r>
    </w:p>
    <w:p w:rsidR="0016168B" w:rsidRPr="005802D5" w:rsidRDefault="0016168B" w:rsidP="000264A7">
      <w:pPr>
        <w:pStyle w:val="Testonormale"/>
        <w:spacing w:after="120"/>
        <w:ind w:left="1843"/>
        <w:jc w:val="center"/>
        <w:outlineLvl w:val="0"/>
        <w:rPr>
          <w:rFonts w:ascii="Arial" w:hAnsi="Arial" w:cs="Arial"/>
          <w:b/>
          <w:lang w:val="en-GB"/>
        </w:rPr>
      </w:pPr>
      <w:r w:rsidRPr="005802D5">
        <w:rPr>
          <w:rFonts w:ascii="Arial" w:hAnsi="Arial" w:cs="Arial"/>
          <w:b/>
          <w:position w:val="-24"/>
        </w:rPr>
        <w:object w:dxaOrig="1500" w:dyaOrig="560">
          <v:shape id="_x0000_i1039" type="#_x0000_t75" style="width:105pt;height:28.5pt" o:ole="" fillcolor="window">
            <v:imagedata r:id="rId38" o:title=""/>
          </v:shape>
          <o:OLEObject Type="Embed" ProgID="Equation.3" ShapeID="_x0000_i1039" DrawAspect="Content" ObjectID="_1570535976" r:id="rId39"/>
        </w:object>
      </w: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 xml:space="preserve">dove </w:t>
      </w:r>
      <w:r w:rsidRPr="005802D5">
        <w:rPr>
          <w:rFonts w:ascii="Arial" w:hAnsi="Arial" w:cs="Arial"/>
          <w:b/>
        </w:rPr>
        <w:t>(M+F)</w:t>
      </w:r>
      <w:r w:rsidRPr="005802D5">
        <w:rPr>
          <w:rFonts w:ascii="Arial" w:hAnsi="Arial" w:cs="Arial"/>
        </w:rPr>
        <w:t xml:space="preserve"> rappresenta il numero di morti e feriti e dunque la numerosità complessiva delle persone infortunate nell’incidente. L’indice </w:t>
      </w:r>
      <w:r w:rsidRPr="005802D5">
        <w:rPr>
          <w:rFonts w:ascii="Arial" w:hAnsi="Arial" w:cs="Arial"/>
          <w:b/>
        </w:rPr>
        <w:t>IG</w:t>
      </w:r>
      <w:r w:rsidRPr="005802D5">
        <w:rPr>
          <w:rFonts w:ascii="Arial" w:hAnsi="Arial" w:cs="Arial"/>
        </w:rPr>
        <w:t xml:space="preserve"> rappresenta un diverso indicatore di gravità rispetto ad </w:t>
      </w:r>
      <w:r w:rsidRPr="005802D5">
        <w:rPr>
          <w:rFonts w:ascii="Arial" w:hAnsi="Arial" w:cs="Arial"/>
          <w:b/>
        </w:rPr>
        <w:t>IM</w:t>
      </w:r>
      <w:r w:rsidRPr="005802D5">
        <w:rPr>
          <w:rFonts w:ascii="Arial" w:hAnsi="Arial" w:cs="Arial"/>
        </w:rPr>
        <w:t xml:space="preserve">, che, cresce in funzione del numero </w:t>
      </w:r>
      <w:r w:rsidRPr="005802D5">
        <w:rPr>
          <w:rFonts w:ascii="Arial" w:hAnsi="Arial" w:cs="Arial"/>
          <w:b/>
        </w:rPr>
        <w:t>M</w:t>
      </w:r>
      <w:r w:rsidRPr="005802D5">
        <w:rPr>
          <w:rFonts w:ascii="Arial" w:hAnsi="Arial" w:cs="Arial"/>
        </w:rPr>
        <w:t xml:space="preserve"> di morti e dunque dell’esito letale della forma di sinistro considerata.</w:t>
      </w:r>
    </w:p>
    <w:p w:rsidR="0016168B" w:rsidRPr="005802D5" w:rsidRDefault="0016168B" w:rsidP="000264A7">
      <w:pPr>
        <w:pStyle w:val="Testonormale"/>
        <w:spacing w:after="120"/>
        <w:ind w:left="1843"/>
        <w:jc w:val="both"/>
        <w:rPr>
          <w:rFonts w:ascii="Arial" w:hAnsi="Arial" w:cs="Arial"/>
        </w:rPr>
      </w:pP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 xml:space="preserve">- Il rischio di un veicolo in circolazione di essere coinvolto in incidenti stradali </w:t>
      </w:r>
      <w:r w:rsidRPr="005802D5">
        <w:rPr>
          <w:rFonts w:ascii="Arial" w:hAnsi="Arial" w:cs="Arial"/>
          <w:b/>
        </w:rPr>
        <w:t>R</w:t>
      </w:r>
      <w:r w:rsidRPr="005802D5">
        <w:rPr>
          <w:rFonts w:ascii="Arial" w:hAnsi="Arial" w:cs="Arial"/>
        </w:rPr>
        <w:t>:</w:t>
      </w: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t xml:space="preserve">L’indice </w:t>
      </w:r>
      <w:r w:rsidRPr="005802D5">
        <w:rPr>
          <w:rFonts w:ascii="Arial" w:hAnsi="Arial" w:cs="Arial"/>
          <w:b/>
        </w:rPr>
        <w:t>R</w:t>
      </w:r>
      <w:r w:rsidRPr="005802D5">
        <w:rPr>
          <w:rFonts w:ascii="Arial" w:hAnsi="Arial" w:cs="Arial"/>
        </w:rPr>
        <w:t xml:space="preserve"> rapporta il numero </w:t>
      </w:r>
      <w:r w:rsidRPr="005802D5">
        <w:rPr>
          <w:rFonts w:ascii="Arial" w:hAnsi="Arial" w:cs="Arial"/>
          <w:b/>
        </w:rPr>
        <w:t>V</w:t>
      </w:r>
      <w:r w:rsidRPr="005802D5">
        <w:rPr>
          <w:rFonts w:ascii="Arial" w:hAnsi="Arial" w:cs="Arial"/>
        </w:rPr>
        <w:t xml:space="preserve"> di veicoli coinvolti in incidenti al numero complessivo dei veicoli potenzialmente in circolazione </w:t>
      </w:r>
      <w:r w:rsidRPr="005802D5">
        <w:rPr>
          <w:rFonts w:ascii="Arial" w:hAnsi="Arial" w:cs="Arial"/>
          <w:b/>
        </w:rPr>
        <w:t>C</w:t>
      </w:r>
      <w:r w:rsidRPr="005802D5">
        <w:rPr>
          <w:rFonts w:ascii="Arial" w:hAnsi="Arial" w:cs="Arial"/>
        </w:rPr>
        <w:t>, e dunque esposti al rischio di essere coinvolti in incidenti stradali:</w:t>
      </w:r>
    </w:p>
    <w:p w:rsidR="0016168B" w:rsidRPr="005802D5" w:rsidRDefault="0016168B" w:rsidP="000264A7">
      <w:pPr>
        <w:pStyle w:val="Testonormale"/>
        <w:spacing w:after="120"/>
        <w:ind w:left="1843"/>
        <w:jc w:val="center"/>
        <w:outlineLvl w:val="0"/>
        <w:rPr>
          <w:rFonts w:ascii="Arial" w:hAnsi="Arial" w:cs="Arial"/>
        </w:rPr>
      </w:pPr>
      <w:r w:rsidRPr="005802D5">
        <w:rPr>
          <w:rFonts w:ascii="Arial" w:hAnsi="Arial" w:cs="Arial"/>
          <w:b/>
          <w:position w:val="-28"/>
        </w:rPr>
        <w:object w:dxaOrig="1860" w:dyaOrig="680">
          <v:shape id="_x0000_i1040" type="#_x0000_t75" style="width:119pt;height:30pt" o:ole="" fillcolor="window">
            <v:imagedata r:id="rId40" o:title=""/>
          </v:shape>
          <o:OLEObject Type="Embed" ProgID="Equation.3" ShapeID="_x0000_i1040" DrawAspect="Content" ObjectID="_1570535977" r:id="rId41"/>
        </w:object>
      </w:r>
    </w:p>
    <w:p w:rsidR="00AD29FF" w:rsidRDefault="0016168B" w:rsidP="000264A7">
      <w:pPr>
        <w:pStyle w:val="Testonormale"/>
        <w:spacing w:after="120"/>
        <w:ind w:left="1843"/>
        <w:jc w:val="both"/>
        <w:rPr>
          <w:rFonts w:ascii="Arial" w:hAnsi="Arial" w:cs="Arial"/>
        </w:rPr>
      </w:pPr>
      <w:r w:rsidRPr="005802D5">
        <w:rPr>
          <w:rFonts w:ascii="Arial" w:hAnsi="Arial" w:cs="Arial"/>
        </w:rPr>
        <w:t xml:space="preserve">Il rapporto </w:t>
      </w:r>
      <w:r w:rsidRPr="005802D5">
        <w:rPr>
          <w:rFonts w:ascii="Arial" w:hAnsi="Arial" w:cs="Arial"/>
          <w:b/>
        </w:rPr>
        <w:t>R</w:t>
      </w:r>
      <w:r w:rsidRPr="005802D5">
        <w:rPr>
          <w:rFonts w:ascii="Arial" w:hAnsi="Arial" w:cs="Arial"/>
        </w:rPr>
        <w:t xml:space="preserve"> definisce una quantità che informa sul numero dei veicoli che rimangono coinvolti in sinistri</w:t>
      </w:r>
      <w:r w:rsidR="00A33895">
        <w:rPr>
          <w:rFonts w:ascii="Arial" w:hAnsi="Arial" w:cs="Arial"/>
        </w:rPr>
        <w:t xml:space="preserve"> </w:t>
      </w:r>
      <w:r w:rsidRPr="005802D5">
        <w:rPr>
          <w:rFonts w:ascii="Arial" w:hAnsi="Arial" w:cs="Arial"/>
        </w:rPr>
        <w:t xml:space="preserve">ogni 10.000 veicoli potenzialmente in circolazione. Si rileva, per inciso, che il numero </w:t>
      </w:r>
      <w:r w:rsidRPr="005802D5">
        <w:rPr>
          <w:rFonts w:ascii="Arial" w:hAnsi="Arial" w:cs="Arial"/>
          <w:b/>
        </w:rPr>
        <w:t xml:space="preserve">C </w:t>
      </w:r>
      <w:r w:rsidRPr="005802D5">
        <w:rPr>
          <w:rFonts w:ascii="Arial" w:hAnsi="Arial" w:cs="Arial"/>
        </w:rPr>
        <w:t xml:space="preserve">di veicoli in circolazione (parco veicolare del Pubblico Registro Automobilistico dell’ ACI), rappresenta anche la quantità di veicoli che, in quanto potenzialmente in grado di circolare, può generare o subire un incidente. </w:t>
      </w:r>
      <w:r w:rsidR="00AD29FF">
        <w:rPr>
          <w:rFonts w:ascii="Arial" w:hAnsi="Arial" w:cs="Arial"/>
        </w:rPr>
        <w:br w:type="page"/>
      </w:r>
    </w:p>
    <w:p w:rsidR="0016168B" w:rsidRPr="005802D5" w:rsidRDefault="0016168B" w:rsidP="000264A7">
      <w:pPr>
        <w:pStyle w:val="Testonormale"/>
        <w:spacing w:after="120"/>
        <w:ind w:left="1843"/>
        <w:jc w:val="both"/>
        <w:rPr>
          <w:rFonts w:ascii="Arial" w:hAnsi="Arial" w:cs="Arial"/>
        </w:rPr>
      </w:pPr>
      <w:r w:rsidRPr="005802D5">
        <w:rPr>
          <w:rFonts w:ascii="Arial" w:hAnsi="Arial" w:cs="Arial"/>
        </w:rPr>
        <w:lastRenderedPageBreak/>
        <w:t xml:space="preserve">- Il Costo Totale per incidenti stradali con lesioni a persone (CT) viene calcolato mediante la formula: </w:t>
      </w:r>
    </w:p>
    <w:p w:rsidR="0016168B" w:rsidRPr="005802D5" w:rsidRDefault="0016168B" w:rsidP="000264A7">
      <w:pPr>
        <w:pStyle w:val="Testonormale"/>
        <w:spacing w:after="120"/>
        <w:ind w:left="1843"/>
        <w:jc w:val="center"/>
        <w:rPr>
          <w:rFonts w:ascii="Arial" w:hAnsi="Arial" w:cs="Arial"/>
          <w:b/>
          <w:lang w:val="fr-FR"/>
        </w:rPr>
      </w:pPr>
      <w:r w:rsidRPr="005802D5">
        <w:rPr>
          <w:rFonts w:ascii="Arial" w:hAnsi="Arial" w:cs="Arial"/>
          <w:b/>
          <w:lang w:val="fr-FR"/>
        </w:rPr>
        <w:t>CT = (CF * NF) + (CM * NM) + (CG * NI)</w:t>
      </w:r>
    </w:p>
    <w:p w:rsidR="004B6D6E" w:rsidRPr="005802D5" w:rsidRDefault="0016168B" w:rsidP="000264A7">
      <w:pPr>
        <w:pStyle w:val="Default"/>
        <w:spacing w:after="120"/>
        <w:ind w:left="1843"/>
        <w:jc w:val="both"/>
        <w:rPr>
          <w:sz w:val="20"/>
          <w:szCs w:val="20"/>
        </w:rPr>
      </w:pPr>
      <w:r w:rsidRPr="0016168B">
        <w:rPr>
          <w:sz w:val="20"/>
          <w:szCs w:val="20"/>
        </w:rPr>
        <w:t xml:space="preserve">Dove: </w:t>
      </w:r>
      <w:r w:rsidRPr="0016168B">
        <w:rPr>
          <w:b/>
          <w:sz w:val="20"/>
          <w:szCs w:val="20"/>
        </w:rPr>
        <w:t>CF</w:t>
      </w:r>
      <w:r w:rsidRPr="0016168B">
        <w:rPr>
          <w:sz w:val="20"/>
          <w:szCs w:val="20"/>
        </w:rPr>
        <w:t xml:space="preserve"> = Costo medio umano per un ferito; </w:t>
      </w:r>
      <w:r w:rsidRPr="0016168B">
        <w:rPr>
          <w:b/>
          <w:sz w:val="20"/>
          <w:szCs w:val="20"/>
        </w:rPr>
        <w:t>NF</w:t>
      </w:r>
      <w:r w:rsidRPr="0016168B">
        <w:rPr>
          <w:sz w:val="20"/>
          <w:szCs w:val="20"/>
        </w:rPr>
        <w:t xml:space="preserve"> = numero di feriti totali; </w:t>
      </w:r>
      <w:r w:rsidRPr="0016168B">
        <w:rPr>
          <w:b/>
          <w:sz w:val="20"/>
          <w:szCs w:val="20"/>
        </w:rPr>
        <w:t>CM</w:t>
      </w:r>
      <w:r w:rsidRPr="0016168B">
        <w:rPr>
          <w:sz w:val="20"/>
          <w:szCs w:val="20"/>
        </w:rPr>
        <w:t xml:space="preserve"> = Costo medio umano per un decesso; </w:t>
      </w:r>
      <w:r w:rsidRPr="0016168B">
        <w:rPr>
          <w:b/>
          <w:sz w:val="20"/>
          <w:szCs w:val="20"/>
        </w:rPr>
        <w:t>NM</w:t>
      </w:r>
      <w:r w:rsidRPr="0016168B">
        <w:rPr>
          <w:sz w:val="20"/>
          <w:szCs w:val="20"/>
        </w:rPr>
        <w:t xml:space="preserve"> = numero di morti totali; </w:t>
      </w:r>
      <w:r w:rsidRPr="0016168B">
        <w:rPr>
          <w:b/>
          <w:sz w:val="20"/>
          <w:szCs w:val="20"/>
        </w:rPr>
        <w:t>CG</w:t>
      </w:r>
      <w:r w:rsidRPr="0016168B">
        <w:rPr>
          <w:sz w:val="20"/>
          <w:szCs w:val="20"/>
        </w:rPr>
        <w:t xml:space="preserve">= costi generali medi per incidente (patrimoniali, amministrativi); </w:t>
      </w:r>
      <w:r w:rsidRPr="0016168B">
        <w:rPr>
          <w:b/>
          <w:sz w:val="20"/>
          <w:szCs w:val="20"/>
        </w:rPr>
        <w:t xml:space="preserve">NI </w:t>
      </w:r>
      <w:r w:rsidRPr="0016168B">
        <w:rPr>
          <w:sz w:val="20"/>
          <w:szCs w:val="20"/>
        </w:rPr>
        <w:t>= numero totale di incidenti stradali con lesioni. (Le voci considerate si riferiscono al singolo individuo morto o ferito in un incidente stradale, in particolare la mancata produttività, i danni non patrimoniali, le spese per il trattamento sanitario e all’incidente stradale, esplicitando danni materiali a veicoli, edifici, strade, costi di intervento dei servizi di emergenza, costi processuali e di amministrazione).</w:t>
      </w:r>
    </w:p>
    <w:p w:rsidR="004B6D6E" w:rsidRPr="005802D5" w:rsidRDefault="004B6D6E" w:rsidP="000264A7">
      <w:pPr>
        <w:widowControl w:val="0"/>
        <w:spacing w:after="120"/>
        <w:ind w:left="1843"/>
        <w:jc w:val="both"/>
        <w:rPr>
          <w:rFonts w:ascii="Arial" w:hAnsi="Arial" w:cs="Arial"/>
          <w:sz w:val="20"/>
          <w:szCs w:val="20"/>
        </w:rPr>
      </w:pPr>
      <w:r w:rsidRPr="0016168B">
        <w:rPr>
          <w:rFonts w:ascii="Arial" w:hAnsi="Arial" w:cs="Arial"/>
          <w:sz w:val="20"/>
          <w:szCs w:val="20"/>
        </w:rPr>
        <w:t xml:space="preserve">Il </w:t>
      </w:r>
      <w:r w:rsidRPr="0016168B">
        <w:rPr>
          <w:rFonts w:ascii="Arial" w:hAnsi="Arial" w:cs="Arial"/>
          <w:b/>
          <w:sz w:val="20"/>
          <w:szCs w:val="20"/>
        </w:rPr>
        <w:t>Costo Totale per incidenti stradali con lesioni a persone</w:t>
      </w:r>
      <w:r w:rsidRPr="0016168B">
        <w:rPr>
          <w:rFonts w:ascii="Arial" w:hAnsi="Arial" w:cs="Arial"/>
          <w:sz w:val="20"/>
          <w:szCs w:val="20"/>
        </w:rPr>
        <w:t xml:space="preserve"> </w:t>
      </w:r>
      <w:r w:rsidRPr="0016168B">
        <w:rPr>
          <w:rFonts w:ascii="Arial" w:hAnsi="Arial" w:cs="Arial"/>
          <w:b/>
          <w:sz w:val="20"/>
          <w:szCs w:val="20"/>
        </w:rPr>
        <w:t xml:space="preserve">(CT) </w:t>
      </w:r>
      <w:r w:rsidRPr="0016168B">
        <w:rPr>
          <w:rFonts w:ascii="Arial" w:hAnsi="Arial" w:cs="Arial"/>
          <w:sz w:val="20"/>
          <w:szCs w:val="20"/>
        </w:rPr>
        <w:t>viene calcolato mediante la seguente formula:</w:t>
      </w:r>
      <w:r w:rsidR="00A33895">
        <w:rPr>
          <w:rFonts w:ascii="Arial" w:hAnsi="Arial" w:cs="Arial"/>
          <w:sz w:val="20"/>
          <w:szCs w:val="20"/>
        </w:rPr>
        <w:t xml:space="preserve">  </w:t>
      </w:r>
      <w:r w:rsidRPr="005802D5">
        <w:rPr>
          <w:rFonts w:ascii="Arial" w:hAnsi="Arial" w:cs="Arial"/>
          <w:b/>
          <w:bCs/>
          <w:sz w:val="20"/>
          <w:szCs w:val="20"/>
        </w:rPr>
        <w:t>CT = CMF * NF + CM * NM + CG * NI</w:t>
      </w:r>
    </w:p>
    <w:p w:rsidR="004B6D6E" w:rsidRPr="0016168B" w:rsidRDefault="004B6D6E" w:rsidP="000264A7">
      <w:pPr>
        <w:pStyle w:val="Default"/>
        <w:spacing w:after="120"/>
        <w:ind w:left="1843"/>
        <w:jc w:val="both"/>
        <w:rPr>
          <w:sz w:val="20"/>
          <w:szCs w:val="20"/>
        </w:rPr>
      </w:pPr>
      <w:r w:rsidRPr="0016168B">
        <w:rPr>
          <w:sz w:val="20"/>
          <w:szCs w:val="20"/>
        </w:rPr>
        <w:t xml:space="preserve">Dove: </w:t>
      </w:r>
      <w:r w:rsidRPr="0016168B">
        <w:rPr>
          <w:b/>
          <w:sz w:val="20"/>
          <w:szCs w:val="20"/>
        </w:rPr>
        <w:t>CMF</w:t>
      </w:r>
      <w:r w:rsidRPr="0016168B">
        <w:rPr>
          <w:sz w:val="20"/>
          <w:szCs w:val="20"/>
        </w:rPr>
        <w:t xml:space="preserve"> = Costo medio umano per un ferito; </w:t>
      </w:r>
      <w:r w:rsidRPr="0016168B">
        <w:rPr>
          <w:b/>
          <w:sz w:val="20"/>
          <w:szCs w:val="20"/>
        </w:rPr>
        <w:t>NF</w:t>
      </w:r>
      <w:r w:rsidRPr="0016168B">
        <w:rPr>
          <w:sz w:val="20"/>
          <w:szCs w:val="20"/>
        </w:rPr>
        <w:t xml:space="preserve"> = numero di feriti totali; </w:t>
      </w:r>
      <w:r w:rsidRPr="0016168B">
        <w:rPr>
          <w:b/>
          <w:sz w:val="20"/>
          <w:szCs w:val="20"/>
        </w:rPr>
        <w:t>CM</w:t>
      </w:r>
      <w:r w:rsidRPr="0016168B">
        <w:rPr>
          <w:sz w:val="20"/>
          <w:szCs w:val="20"/>
        </w:rPr>
        <w:t xml:space="preserve"> = Costo medio umano per un decesso ; </w:t>
      </w:r>
      <w:r w:rsidRPr="0016168B">
        <w:rPr>
          <w:b/>
          <w:sz w:val="20"/>
          <w:szCs w:val="20"/>
        </w:rPr>
        <w:t>NM</w:t>
      </w:r>
      <w:r w:rsidRPr="0016168B">
        <w:rPr>
          <w:sz w:val="20"/>
          <w:szCs w:val="20"/>
        </w:rPr>
        <w:t xml:space="preserve"> = numero di morti totali; </w:t>
      </w:r>
      <w:r w:rsidRPr="0016168B">
        <w:rPr>
          <w:b/>
          <w:sz w:val="20"/>
          <w:szCs w:val="20"/>
        </w:rPr>
        <w:t>CG</w:t>
      </w:r>
      <w:r w:rsidRPr="0016168B">
        <w:rPr>
          <w:sz w:val="20"/>
          <w:szCs w:val="20"/>
        </w:rPr>
        <w:t xml:space="preserve">= costi generali medi per incidente (patrimoniali, amministrativi) ; </w:t>
      </w:r>
      <w:r w:rsidRPr="0016168B">
        <w:rPr>
          <w:b/>
          <w:sz w:val="20"/>
          <w:szCs w:val="20"/>
        </w:rPr>
        <w:t xml:space="preserve">NI </w:t>
      </w:r>
      <w:r w:rsidRPr="0016168B">
        <w:rPr>
          <w:sz w:val="20"/>
          <w:szCs w:val="20"/>
        </w:rPr>
        <w:t>= numero totale di incidenti stradali con lesioni.</w:t>
      </w:r>
    </w:p>
    <w:p w:rsidR="004B6D6E" w:rsidRPr="005802D5" w:rsidRDefault="004B6D6E" w:rsidP="0002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843"/>
        <w:jc w:val="both"/>
        <w:rPr>
          <w:rFonts w:ascii="Arial" w:hAnsi="Arial" w:cs="Arial"/>
          <w:sz w:val="20"/>
          <w:szCs w:val="20"/>
        </w:rPr>
      </w:pPr>
      <w:r w:rsidRPr="005802D5">
        <w:rPr>
          <w:rFonts w:ascii="Arial" w:hAnsi="Arial" w:cs="Arial"/>
          <w:sz w:val="20"/>
          <w:szCs w:val="20"/>
        </w:rPr>
        <w:t xml:space="preserve">(Le voci considerate si riferiscono al singolo individuo morto o ferito in un incidente stradale, in particolare la mancata produttività, i danni non patrimoniali, le spese per il trattamento sanitario e all’incidente stradale, esplicitando danni materiali a veicoli, edifici, strade, costi di intervento dei servizi di emergenza, costi processuali e di amministrazione) </w:t>
      </w:r>
      <w:hyperlink r:id="rId42" w:history="1">
        <w:r w:rsidRPr="005802D5">
          <w:rPr>
            <w:rStyle w:val="Collegamentoipertestuale"/>
            <w:rFonts w:ascii="Arial" w:hAnsi="Arial" w:cs="Arial"/>
            <w:sz w:val="20"/>
            <w:szCs w:val="20"/>
          </w:rPr>
          <w:t>http://www.istat.it/it/archivio/189322</w:t>
        </w:r>
      </w:hyperlink>
    </w:p>
    <w:sectPr w:rsidR="004B6D6E" w:rsidRPr="005802D5" w:rsidSect="00846FF5">
      <w:headerReference w:type="default" r:id="rId43"/>
      <w:footerReference w:type="even" r:id="rId44"/>
      <w:footerReference w:type="default" r:id="rId45"/>
      <w:headerReference w:type="first" r:id="rId46"/>
      <w:type w:val="continuous"/>
      <w:pgSz w:w="11906" w:h="16838"/>
      <w:pgMar w:top="720" w:right="720" w:bottom="261" w:left="720" w:header="45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997" w:rsidRDefault="004A3997">
      <w:r>
        <w:separator/>
      </w:r>
    </w:p>
  </w:endnote>
  <w:endnote w:type="continuationSeparator" w:id="0">
    <w:p w:rsidR="004A3997" w:rsidRDefault="004A3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ヒラギノ角ゴ Pro W3">
    <w:charset w:val="80"/>
    <w:family w:val="auto"/>
    <w:pitch w:val="variable"/>
    <w:sig w:usb0="E00002FF" w:usb1="7AC7FFFF" w:usb2="00000012" w:usb3="00000000" w:csb0="0002000D"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10C" w:rsidRDefault="0033310C" w:rsidP="00353B70">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rsidR="0033310C" w:rsidRDefault="0033310C" w:rsidP="008C6E65">
    <w:pPr>
      <w:pStyle w:val="Pidipa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10C" w:rsidRPr="008C6E65" w:rsidRDefault="0033310C" w:rsidP="008C6E65">
    <w:pPr>
      <w:pStyle w:val="Pidipagina"/>
      <w:rPr>
        <w:rFonts w:ascii="Arial" w:hAnsi="Arial" w:cs="Arial"/>
        <w:b/>
        <w:color w:val="003366"/>
      </w:rPr>
    </w:pPr>
    <w:r>
      <w:rPr>
        <w:rFonts w:ascii="Arial" w:hAnsi="Arial" w:cs="Arial"/>
        <w:noProof/>
      </w:rPr>
      <w:drawing>
        <wp:inline distT="0" distB="0" distL="0" distR="0" wp14:anchorId="6D2E3066" wp14:editId="2003B97C">
          <wp:extent cx="544195" cy="152400"/>
          <wp:effectExtent l="19050" t="0" r="8255" b="0"/>
          <wp:docPr id="17" name="Immagine 27" descr="logo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logopiccolo"/>
                  <pic:cNvPicPr>
                    <a:picLocks noChangeAspect="1" noChangeArrowheads="1"/>
                  </pic:cNvPicPr>
                </pic:nvPicPr>
                <pic:blipFill>
                  <a:blip r:embed="rId1"/>
                  <a:srcRect/>
                  <a:stretch>
                    <a:fillRect/>
                  </a:stretch>
                </pic:blipFill>
                <pic:spPr bwMode="auto">
                  <a:xfrm>
                    <a:off x="0" y="0"/>
                    <a:ext cx="544195" cy="152400"/>
                  </a:xfrm>
                  <a:prstGeom prst="rect">
                    <a:avLst/>
                  </a:prstGeom>
                  <a:noFill/>
                  <a:ln w="9525">
                    <a:noFill/>
                    <a:miter lim="800000"/>
                    <a:headEnd/>
                    <a:tailEnd/>
                  </a:ln>
                </pic:spPr>
              </pic:pic>
            </a:graphicData>
          </a:graphic>
        </wp:inline>
      </w:drawing>
    </w:r>
    <w:r>
      <w:rPr>
        <w:rStyle w:val="Numeropagina"/>
        <w:rFonts w:ascii="Arial" w:hAnsi="Arial" w:cs="Arial"/>
        <w:b/>
        <w:color w:val="800000"/>
      </w:rPr>
      <w:t xml:space="preserve"> </w:t>
    </w:r>
    <w:r w:rsidRPr="004873DD">
      <w:rPr>
        <w:rStyle w:val="Numeropagina"/>
        <w:rFonts w:ascii="Arial" w:hAnsi="Arial" w:cs="Arial"/>
        <w:b/>
        <w:color w:val="800000"/>
      </w:rPr>
      <w:t>|</w:t>
    </w:r>
    <w:r>
      <w:rPr>
        <w:rStyle w:val="Numeropagina"/>
        <w:rFonts w:ascii="Arial" w:hAnsi="Arial" w:cs="Arial"/>
        <w:b/>
        <w:color w:val="800000"/>
      </w:rPr>
      <w:t xml:space="preserve"> </w:t>
    </w:r>
    <w:r w:rsidRPr="0042070F">
      <w:rPr>
        <w:rStyle w:val="Numeropagina"/>
        <w:rFonts w:ascii="Arial" w:hAnsi="Arial" w:cs="Arial"/>
        <w:b/>
        <w:color w:val="808080"/>
        <w:sz w:val="20"/>
      </w:rPr>
      <w:fldChar w:fldCharType="begin"/>
    </w:r>
    <w:r w:rsidRPr="0042070F">
      <w:rPr>
        <w:rStyle w:val="Numeropagina"/>
        <w:rFonts w:ascii="Arial" w:hAnsi="Arial" w:cs="Arial"/>
        <w:b/>
        <w:color w:val="808080"/>
        <w:sz w:val="20"/>
      </w:rPr>
      <w:instrText xml:space="preserve">PAGE  </w:instrText>
    </w:r>
    <w:r w:rsidRPr="0042070F">
      <w:rPr>
        <w:rStyle w:val="Numeropagina"/>
        <w:rFonts w:ascii="Arial" w:hAnsi="Arial" w:cs="Arial"/>
        <w:b/>
        <w:color w:val="808080"/>
        <w:sz w:val="20"/>
      </w:rPr>
      <w:fldChar w:fldCharType="separate"/>
    </w:r>
    <w:r w:rsidR="00877F4A">
      <w:rPr>
        <w:rStyle w:val="Numeropagina"/>
        <w:rFonts w:ascii="Arial" w:hAnsi="Arial" w:cs="Arial"/>
        <w:b/>
        <w:noProof/>
        <w:color w:val="808080"/>
        <w:sz w:val="20"/>
      </w:rPr>
      <w:t>2</w:t>
    </w:r>
    <w:r w:rsidRPr="0042070F">
      <w:rPr>
        <w:rStyle w:val="Numeropagina"/>
        <w:rFonts w:ascii="Arial" w:hAnsi="Arial" w:cs="Arial"/>
        <w:b/>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997" w:rsidRDefault="004A3997">
      <w:r>
        <w:separator/>
      </w:r>
    </w:p>
  </w:footnote>
  <w:footnote w:type="continuationSeparator" w:id="0">
    <w:p w:rsidR="004A3997" w:rsidRDefault="004A3997">
      <w:r>
        <w:continuationSeparator/>
      </w:r>
    </w:p>
  </w:footnote>
  <w:footnote w:id="1">
    <w:p w:rsidR="0033310C" w:rsidRPr="00735487" w:rsidRDefault="0033310C" w:rsidP="00F26105">
      <w:pPr>
        <w:pStyle w:val="Paragrafoelenco"/>
        <w:widowControl w:val="0"/>
        <w:suppressAutoHyphens/>
        <w:spacing w:after="60" w:line="240" w:lineRule="auto"/>
        <w:ind w:left="0"/>
        <w:jc w:val="both"/>
        <w:rPr>
          <w:rFonts w:ascii="Arial" w:hAnsi="Arial" w:cs="Arial"/>
          <w:sz w:val="16"/>
          <w:szCs w:val="16"/>
        </w:rPr>
      </w:pPr>
      <w:r w:rsidRPr="00F26105">
        <w:rPr>
          <w:rStyle w:val="Rimandonotaapidipagina"/>
          <w:rFonts w:ascii="Arial" w:hAnsi="Arial" w:cs="Arial"/>
          <w:sz w:val="20"/>
          <w:szCs w:val="20"/>
        </w:rPr>
        <w:footnoteRef/>
      </w:r>
      <w:r>
        <w:rPr>
          <w:rFonts w:ascii="Arial" w:hAnsi="Arial" w:cs="Arial"/>
          <w:bCs/>
          <w:color w:val="000000"/>
          <w:sz w:val="16"/>
          <w:szCs w:val="16"/>
        </w:rPr>
        <w:t xml:space="preserve"> </w:t>
      </w:r>
      <w:r w:rsidRPr="00CC52D6">
        <w:rPr>
          <w:rFonts w:ascii="Arial" w:hAnsi="Arial" w:cs="Arial"/>
          <w:bCs/>
          <w:color w:val="000000"/>
          <w:sz w:val="16"/>
          <w:szCs w:val="16"/>
        </w:rPr>
        <w:t xml:space="preserve">In </w:t>
      </w:r>
      <w:r>
        <w:rPr>
          <w:rFonts w:ascii="Arial" w:hAnsi="Arial" w:cs="Arial"/>
          <w:bCs/>
          <w:color w:val="000000"/>
          <w:sz w:val="16"/>
          <w:szCs w:val="16"/>
        </w:rPr>
        <w:t>Emilia-Romagna si contano 32</w:t>
      </w:r>
      <w:r w:rsidRPr="00D43C4C">
        <w:rPr>
          <w:rFonts w:ascii="Arial" w:hAnsi="Arial" w:cs="Arial"/>
          <w:bCs/>
          <w:color w:val="000000"/>
          <w:sz w:val="16"/>
          <w:szCs w:val="16"/>
        </w:rPr>
        <w:t xml:space="preserve"> comuni che, </w:t>
      </w:r>
      <w:r>
        <w:rPr>
          <w:rFonts w:ascii="Arial" w:hAnsi="Arial" w:cs="Arial"/>
          <w:bCs/>
          <w:color w:val="000000"/>
          <w:sz w:val="16"/>
          <w:szCs w:val="16"/>
        </w:rPr>
        <w:t>essendo</w:t>
      </w:r>
      <w:r w:rsidRPr="00D43C4C">
        <w:rPr>
          <w:rFonts w:ascii="Arial" w:hAnsi="Arial" w:cs="Arial"/>
          <w:bCs/>
          <w:color w:val="000000"/>
          <w:sz w:val="16"/>
          <w:szCs w:val="16"/>
        </w:rPr>
        <w:t xml:space="preserve"> centri di offerta di servizi, sono classificati come </w:t>
      </w:r>
      <w:r>
        <w:rPr>
          <w:rFonts w:ascii="Arial" w:hAnsi="Arial" w:cs="Arial"/>
          <w:bCs/>
          <w:color w:val="000000"/>
          <w:sz w:val="16"/>
          <w:szCs w:val="16"/>
        </w:rPr>
        <w:t>P</w:t>
      </w:r>
      <w:r w:rsidRPr="00D43C4C">
        <w:rPr>
          <w:rFonts w:ascii="Arial" w:hAnsi="Arial" w:cs="Arial"/>
          <w:bCs/>
          <w:color w:val="000000"/>
          <w:sz w:val="16"/>
          <w:szCs w:val="16"/>
        </w:rPr>
        <w:t xml:space="preserve">olo o </w:t>
      </w:r>
      <w:r>
        <w:rPr>
          <w:rFonts w:ascii="Arial" w:hAnsi="Arial" w:cs="Arial"/>
          <w:bCs/>
          <w:color w:val="000000"/>
          <w:sz w:val="16"/>
          <w:szCs w:val="16"/>
        </w:rPr>
        <w:t>P</w:t>
      </w:r>
      <w:r w:rsidRPr="00D43C4C">
        <w:rPr>
          <w:rFonts w:ascii="Arial" w:hAnsi="Arial" w:cs="Arial"/>
          <w:bCs/>
          <w:color w:val="000000"/>
          <w:sz w:val="16"/>
          <w:szCs w:val="16"/>
        </w:rPr>
        <w:t>olo intercomunale</w:t>
      </w:r>
      <w:r>
        <w:rPr>
          <w:rFonts w:ascii="Arial" w:hAnsi="Arial" w:cs="Arial"/>
          <w:bCs/>
          <w:color w:val="000000"/>
          <w:sz w:val="16"/>
          <w:szCs w:val="16"/>
        </w:rPr>
        <w:t>, dove</w:t>
      </w:r>
      <w:r w:rsidRPr="00D43C4C">
        <w:rPr>
          <w:rFonts w:ascii="Arial" w:hAnsi="Arial" w:cs="Arial"/>
          <w:bCs/>
          <w:color w:val="000000"/>
          <w:sz w:val="16"/>
          <w:szCs w:val="16"/>
        </w:rPr>
        <w:t xml:space="preserve"> risiede </w:t>
      </w:r>
      <w:r>
        <w:rPr>
          <w:rFonts w:ascii="Arial" w:hAnsi="Arial" w:cs="Arial"/>
          <w:bCs/>
          <w:color w:val="000000"/>
          <w:sz w:val="16"/>
          <w:szCs w:val="16"/>
        </w:rPr>
        <w:t>il 51%</w:t>
      </w:r>
      <w:r w:rsidRPr="00D43C4C">
        <w:rPr>
          <w:rFonts w:ascii="Arial" w:hAnsi="Arial" w:cs="Arial"/>
          <w:bCs/>
          <w:color w:val="000000"/>
          <w:sz w:val="16"/>
          <w:szCs w:val="16"/>
        </w:rPr>
        <w:t xml:space="preserve"> della popolazione. Nelle aree di </w:t>
      </w:r>
      <w:r>
        <w:rPr>
          <w:rFonts w:ascii="Arial" w:hAnsi="Arial" w:cs="Arial"/>
          <w:bCs/>
          <w:color w:val="000000"/>
          <w:sz w:val="16"/>
          <w:szCs w:val="16"/>
        </w:rPr>
        <w:t>C</w:t>
      </w:r>
      <w:r w:rsidRPr="00D43C4C">
        <w:rPr>
          <w:rFonts w:ascii="Arial" w:hAnsi="Arial" w:cs="Arial"/>
          <w:bCs/>
          <w:color w:val="000000"/>
          <w:sz w:val="16"/>
          <w:szCs w:val="16"/>
        </w:rPr>
        <w:t xml:space="preserve">intura ricadono </w:t>
      </w:r>
      <w:r>
        <w:rPr>
          <w:rFonts w:ascii="Arial" w:hAnsi="Arial" w:cs="Arial"/>
          <w:bCs/>
          <w:color w:val="000000"/>
          <w:sz w:val="16"/>
          <w:szCs w:val="16"/>
        </w:rPr>
        <w:t xml:space="preserve">168 </w:t>
      </w:r>
      <w:r w:rsidRPr="00D43C4C">
        <w:rPr>
          <w:rFonts w:ascii="Arial" w:hAnsi="Arial" w:cs="Arial"/>
          <w:bCs/>
          <w:color w:val="000000"/>
          <w:sz w:val="16"/>
          <w:szCs w:val="16"/>
        </w:rPr>
        <w:t xml:space="preserve">comuni </w:t>
      </w:r>
      <w:r>
        <w:rPr>
          <w:rFonts w:ascii="Arial" w:hAnsi="Arial" w:cs="Arial"/>
          <w:bCs/>
          <w:color w:val="000000"/>
          <w:sz w:val="16"/>
          <w:szCs w:val="16"/>
        </w:rPr>
        <w:t>(</w:t>
      </w:r>
      <w:r w:rsidRPr="00B50432">
        <w:rPr>
          <w:rFonts w:ascii="Arial" w:hAnsi="Arial" w:cs="Arial"/>
          <w:bCs/>
          <w:sz w:val="16"/>
          <w:szCs w:val="16"/>
        </w:rPr>
        <w:t>37%</w:t>
      </w:r>
      <w:r w:rsidRPr="0094794D">
        <w:rPr>
          <w:rFonts w:ascii="Arial" w:hAnsi="Arial" w:cs="Arial"/>
          <w:bCs/>
          <w:color w:val="FF0000"/>
          <w:sz w:val="16"/>
          <w:szCs w:val="16"/>
        </w:rPr>
        <w:t xml:space="preserve"> </w:t>
      </w:r>
      <w:r w:rsidRPr="00D43C4C">
        <w:rPr>
          <w:rFonts w:ascii="Arial" w:hAnsi="Arial" w:cs="Arial"/>
          <w:bCs/>
          <w:color w:val="000000"/>
          <w:sz w:val="16"/>
          <w:szCs w:val="16"/>
        </w:rPr>
        <w:t>della popolazione regionale</w:t>
      </w:r>
      <w:r>
        <w:rPr>
          <w:rFonts w:ascii="Arial" w:hAnsi="Arial" w:cs="Arial"/>
          <w:bCs/>
          <w:color w:val="000000"/>
          <w:sz w:val="16"/>
          <w:szCs w:val="16"/>
        </w:rPr>
        <w:t>). Nelle A</w:t>
      </w:r>
      <w:r w:rsidRPr="00D43C4C">
        <w:rPr>
          <w:rFonts w:ascii="Arial" w:hAnsi="Arial" w:cs="Arial"/>
          <w:bCs/>
          <w:color w:val="000000"/>
          <w:sz w:val="16"/>
          <w:szCs w:val="16"/>
        </w:rPr>
        <w:t>ree int</w:t>
      </w:r>
      <w:r>
        <w:rPr>
          <w:rFonts w:ascii="Arial" w:hAnsi="Arial" w:cs="Arial"/>
          <w:bCs/>
          <w:color w:val="000000"/>
          <w:sz w:val="16"/>
          <w:szCs w:val="16"/>
        </w:rPr>
        <w:t>erne (comuni classificati come Intermedio, P</w:t>
      </w:r>
      <w:r w:rsidRPr="00D43C4C">
        <w:rPr>
          <w:rFonts w:ascii="Arial" w:hAnsi="Arial" w:cs="Arial"/>
          <w:bCs/>
          <w:color w:val="000000"/>
          <w:sz w:val="16"/>
          <w:szCs w:val="16"/>
        </w:rPr>
        <w:t xml:space="preserve">eriferico o </w:t>
      </w:r>
      <w:r>
        <w:rPr>
          <w:rFonts w:ascii="Arial" w:hAnsi="Arial" w:cs="Arial"/>
          <w:bCs/>
          <w:color w:val="000000"/>
          <w:sz w:val="16"/>
          <w:szCs w:val="16"/>
        </w:rPr>
        <w:t>Ultra periferico) ricadono 134</w:t>
      </w:r>
      <w:r w:rsidRPr="00D43C4C">
        <w:rPr>
          <w:rFonts w:ascii="Arial" w:hAnsi="Arial" w:cs="Arial"/>
          <w:bCs/>
          <w:color w:val="000000"/>
          <w:sz w:val="16"/>
          <w:szCs w:val="16"/>
        </w:rPr>
        <w:t xml:space="preserve"> comuni </w:t>
      </w:r>
      <w:r>
        <w:rPr>
          <w:rFonts w:ascii="Arial" w:hAnsi="Arial" w:cs="Arial"/>
          <w:bCs/>
          <w:color w:val="000000"/>
          <w:sz w:val="16"/>
          <w:szCs w:val="16"/>
        </w:rPr>
        <w:t>(il</w:t>
      </w:r>
      <w:r w:rsidRPr="00D43C4C">
        <w:rPr>
          <w:rFonts w:ascii="Arial" w:hAnsi="Arial" w:cs="Arial"/>
          <w:bCs/>
          <w:color w:val="000000"/>
          <w:sz w:val="16"/>
          <w:szCs w:val="16"/>
        </w:rPr>
        <w:t xml:space="preserve"> </w:t>
      </w:r>
      <w:r w:rsidRPr="00B50432">
        <w:rPr>
          <w:rFonts w:ascii="Arial" w:hAnsi="Arial" w:cs="Arial"/>
          <w:bCs/>
          <w:sz w:val="16"/>
          <w:szCs w:val="16"/>
        </w:rPr>
        <w:t>12%</w:t>
      </w:r>
      <w:r w:rsidRPr="00D43C4C">
        <w:rPr>
          <w:rFonts w:ascii="Arial" w:hAnsi="Arial" w:cs="Arial"/>
          <w:bCs/>
          <w:color w:val="000000"/>
          <w:sz w:val="16"/>
          <w:szCs w:val="16"/>
        </w:rPr>
        <w:t xml:space="preserve"> dei residenti nella regione</w:t>
      </w:r>
      <w:r>
        <w:rPr>
          <w:rFonts w:ascii="Arial" w:hAnsi="Arial" w:cs="Arial"/>
          <w:bCs/>
          <w:color w:val="000000"/>
          <w:sz w:val="16"/>
          <w:szCs w:val="16"/>
        </w:rPr>
        <w:t>)</w:t>
      </w:r>
      <w:r w:rsidRPr="00D43C4C">
        <w:rPr>
          <w:rFonts w:ascii="Arial" w:hAnsi="Arial" w:cs="Arial"/>
          <w:bCs/>
          <w:color w:val="000000"/>
          <w:sz w:val="16"/>
          <w:szCs w:val="16"/>
        </w:rPr>
        <w:t>.</w:t>
      </w:r>
    </w:p>
  </w:footnote>
  <w:footnote w:id="2">
    <w:p w:rsidR="0033310C" w:rsidRPr="00507213" w:rsidRDefault="0033310C" w:rsidP="00F26105">
      <w:pPr>
        <w:pStyle w:val="Testocommento"/>
        <w:spacing w:after="60"/>
        <w:jc w:val="both"/>
        <w:rPr>
          <w:sz w:val="16"/>
          <w:szCs w:val="16"/>
        </w:rPr>
      </w:pPr>
      <w:r w:rsidRPr="00F26105">
        <w:rPr>
          <w:rStyle w:val="Rimandonotaapidipagina"/>
          <w:rFonts w:ascii="Arial" w:hAnsi="Arial" w:cs="Arial"/>
        </w:rPr>
        <w:footnoteRef/>
      </w:r>
      <w:r w:rsidRPr="00F26105">
        <w:t xml:space="preserve"> </w:t>
      </w:r>
      <w:r w:rsidRPr="00F26105">
        <w:rPr>
          <w:rFonts w:ascii="Arial" w:hAnsi="Arial" w:cs="Arial"/>
          <w:sz w:val="16"/>
          <w:szCs w:val="16"/>
        </w:rPr>
        <w:t>Per la tipologia di comune si veda il Glossario.</w:t>
      </w:r>
    </w:p>
  </w:footnote>
  <w:footnote w:id="3">
    <w:p w:rsidR="0033310C" w:rsidRDefault="0033310C">
      <w:pPr>
        <w:pStyle w:val="Testonotaapidipagina"/>
        <w:rPr>
          <w:rFonts w:eastAsiaTheme="minorHAnsi"/>
          <w:sz w:val="16"/>
          <w:szCs w:val="16"/>
          <w:lang w:eastAsia="en-US"/>
        </w:rPr>
      </w:pPr>
      <w:r>
        <w:rPr>
          <w:rStyle w:val="Rimandonotaapidipagina"/>
        </w:rPr>
        <w:footnoteRef/>
      </w:r>
      <w:r>
        <w:t xml:space="preserve"> </w:t>
      </w:r>
      <w:r w:rsidRPr="000264A7">
        <w:rPr>
          <w:rFonts w:eastAsiaTheme="minorHAnsi"/>
          <w:sz w:val="16"/>
          <w:szCs w:val="16"/>
          <w:lang w:eastAsia="en-US"/>
        </w:rPr>
        <w:t xml:space="preserve">Fonte: Ministero delle Infrastrutture e dei Trasporti - Studio di valutazione dei Costi Sociali dell’incidentalità stradale. Anno 2010. </w:t>
      </w:r>
      <w:hyperlink r:id="rId1" w:history="1">
        <w:r w:rsidRPr="000264A7">
          <w:rPr>
            <w:rFonts w:eastAsiaTheme="minorHAnsi"/>
            <w:sz w:val="16"/>
            <w:szCs w:val="16"/>
            <w:lang w:eastAsia="en-US"/>
          </w:rPr>
          <w:t>http://www.mit.gov.it/mit/site.php?p=cm&amp;o=vd&amp;id=2307</w:t>
        </w:r>
      </w:hyperlink>
    </w:p>
    <w:p w:rsidR="0033310C" w:rsidRDefault="0033310C">
      <w:pPr>
        <w:pStyle w:val="Testonotaapidipagina"/>
      </w:pPr>
    </w:p>
  </w:footnote>
  <w:footnote w:id="4">
    <w:p w:rsidR="0033310C" w:rsidRPr="00215C8F" w:rsidRDefault="0033310C" w:rsidP="00243AD8">
      <w:pPr>
        <w:pStyle w:val="Testonotaapidipagina"/>
        <w:spacing w:after="60"/>
        <w:jc w:val="both"/>
        <w:rPr>
          <w:sz w:val="16"/>
          <w:szCs w:val="16"/>
        </w:rPr>
      </w:pPr>
      <w:r w:rsidRPr="000264A7">
        <w:rPr>
          <w:rStyle w:val="Rimandonotaapidipagina"/>
          <w:sz w:val="16"/>
        </w:rPr>
        <w:footnoteRef/>
      </w:r>
      <w:r w:rsidRPr="000264A7">
        <w:rPr>
          <w:sz w:val="16"/>
        </w:rPr>
        <w:t xml:space="preserve"> </w:t>
      </w:r>
      <w:bookmarkStart w:id="2" w:name="DataCharacteristics"/>
      <w:r w:rsidRPr="00215C8F">
        <w:rPr>
          <w:sz w:val="16"/>
          <w:szCs w:val="16"/>
        </w:rPr>
        <w:t>A partire dai dati riferiti all’anno 2011 è stata rilevata l’informazione completa sull’ora e i minuti di accadimento dell’incidente.</w:t>
      </w:r>
      <w:r>
        <w:rPr>
          <w:sz w:val="16"/>
          <w:szCs w:val="16"/>
        </w:rPr>
        <w:t xml:space="preserve"> </w:t>
      </w:r>
      <w:r w:rsidRPr="00215C8F">
        <w:rPr>
          <w:sz w:val="16"/>
          <w:szCs w:val="16"/>
        </w:rPr>
        <w:t>Per fornire un’informazione sull’ora dell’incidente stradale leggibile su una tabella di dati, è stato scelto di utilizzare il criterio di arrotondamento, a partire dall’informazione su ora e minuti, sotto indicato</w:t>
      </w:r>
      <w:r>
        <w:rPr>
          <w:sz w:val="16"/>
          <w:szCs w:val="16"/>
        </w:rPr>
        <w:t>:</w:t>
      </w:r>
      <w:r w:rsidR="00243AD8">
        <w:rPr>
          <w:sz w:val="16"/>
          <w:szCs w:val="16"/>
        </w:rPr>
        <w:t xml:space="preserve"> </w:t>
      </w:r>
      <w:r>
        <w:rPr>
          <w:sz w:val="16"/>
          <w:szCs w:val="16"/>
        </w:rPr>
        <w:t>d</w:t>
      </w:r>
      <w:r w:rsidRPr="00215C8F">
        <w:rPr>
          <w:sz w:val="16"/>
          <w:szCs w:val="16"/>
        </w:rPr>
        <w:t>alle ore 00.0</w:t>
      </w:r>
      <w:r>
        <w:rPr>
          <w:sz w:val="16"/>
          <w:szCs w:val="16"/>
        </w:rPr>
        <w:t>1</w:t>
      </w:r>
      <w:r w:rsidRPr="00215C8F">
        <w:rPr>
          <w:sz w:val="16"/>
          <w:szCs w:val="16"/>
        </w:rPr>
        <w:t xml:space="preserve"> alle ore 0</w:t>
      </w:r>
      <w:r>
        <w:rPr>
          <w:sz w:val="16"/>
          <w:szCs w:val="16"/>
        </w:rPr>
        <w:t>1</w:t>
      </w:r>
      <w:r w:rsidRPr="00215C8F">
        <w:rPr>
          <w:sz w:val="16"/>
          <w:szCs w:val="16"/>
        </w:rPr>
        <w:t>.</w:t>
      </w:r>
      <w:r>
        <w:rPr>
          <w:sz w:val="16"/>
          <w:szCs w:val="16"/>
        </w:rPr>
        <w:t>00</w:t>
      </w:r>
      <w:r w:rsidRPr="00215C8F">
        <w:rPr>
          <w:sz w:val="16"/>
          <w:szCs w:val="16"/>
        </w:rPr>
        <w:t xml:space="preserve"> = 1</w:t>
      </w:r>
      <w:r w:rsidRPr="00215C8F">
        <w:rPr>
          <w:sz w:val="16"/>
          <w:szCs w:val="16"/>
          <w:vertAlign w:val="superscript"/>
        </w:rPr>
        <w:t xml:space="preserve">a </w:t>
      </w:r>
      <w:r w:rsidRPr="00215C8F">
        <w:rPr>
          <w:sz w:val="16"/>
          <w:szCs w:val="16"/>
        </w:rPr>
        <w:t>ora</w:t>
      </w:r>
      <w:r>
        <w:rPr>
          <w:sz w:val="16"/>
          <w:szCs w:val="16"/>
        </w:rPr>
        <w:t xml:space="preserve">, </w:t>
      </w:r>
      <w:r w:rsidRPr="00215C8F">
        <w:rPr>
          <w:sz w:val="16"/>
          <w:szCs w:val="16"/>
        </w:rPr>
        <w:t>dalle ore 01.0</w:t>
      </w:r>
      <w:r>
        <w:rPr>
          <w:sz w:val="16"/>
          <w:szCs w:val="16"/>
        </w:rPr>
        <w:t>1</w:t>
      </w:r>
      <w:r w:rsidRPr="00215C8F">
        <w:rPr>
          <w:sz w:val="16"/>
          <w:szCs w:val="16"/>
        </w:rPr>
        <w:t xml:space="preserve"> alle ore 0</w:t>
      </w:r>
      <w:r>
        <w:rPr>
          <w:sz w:val="16"/>
          <w:szCs w:val="16"/>
        </w:rPr>
        <w:t>2</w:t>
      </w:r>
      <w:r w:rsidRPr="00215C8F">
        <w:rPr>
          <w:sz w:val="16"/>
          <w:szCs w:val="16"/>
        </w:rPr>
        <w:t>.</w:t>
      </w:r>
      <w:r>
        <w:rPr>
          <w:sz w:val="16"/>
          <w:szCs w:val="16"/>
        </w:rPr>
        <w:t>00</w:t>
      </w:r>
      <w:r w:rsidRPr="00215C8F">
        <w:rPr>
          <w:sz w:val="16"/>
          <w:szCs w:val="16"/>
        </w:rPr>
        <w:t xml:space="preserve"> = 2</w:t>
      </w:r>
      <w:r w:rsidRPr="00215C8F">
        <w:rPr>
          <w:sz w:val="16"/>
          <w:szCs w:val="16"/>
          <w:vertAlign w:val="superscript"/>
        </w:rPr>
        <w:t>a</w:t>
      </w:r>
      <w:r w:rsidRPr="00215C8F">
        <w:rPr>
          <w:sz w:val="16"/>
          <w:szCs w:val="16"/>
        </w:rPr>
        <w:t xml:space="preserve"> ora</w:t>
      </w:r>
      <w:r>
        <w:rPr>
          <w:sz w:val="16"/>
          <w:szCs w:val="16"/>
        </w:rPr>
        <w:t xml:space="preserve">, </w:t>
      </w:r>
      <w:r w:rsidRPr="00215C8F">
        <w:rPr>
          <w:sz w:val="16"/>
          <w:szCs w:val="16"/>
        </w:rPr>
        <w:t>dalle ore 02.0</w:t>
      </w:r>
      <w:r>
        <w:rPr>
          <w:sz w:val="16"/>
          <w:szCs w:val="16"/>
        </w:rPr>
        <w:t>1</w:t>
      </w:r>
      <w:r w:rsidRPr="00215C8F">
        <w:rPr>
          <w:sz w:val="16"/>
          <w:szCs w:val="16"/>
        </w:rPr>
        <w:t xml:space="preserve"> alle ore 0</w:t>
      </w:r>
      <w:r>
        <w:rPr>
          <w:sz w:val="16"/>
          <w:szCs w:val="16"/>
        </w:rPr>
        <w:t>3</w:t>
      </w:r>
      <w:r w:rsidRPr="00215C8F">
        <w:rPr>
          <w:sz w:val="16"/>
          <w:szCs w:val="16"/>
        </w:rPr>
        <w:t>.</w:t>
      </w:r>
      <w:r>
        <w:rPr>
          <w:sz w:val="16"/>
          <w:szCs w:val="16"/>
        </w:rPr>
        <w:t>00</w:t>
      </w:r>
      <w:r w:rsidRPr="00215C8F">
        <w:rPr>
          <w:sz w:val="16"/>
          <w:szCs w:val="16"/>
        </w:rPr>
        <w:t xml:space="preserve"> = 3</w:t>
      </w:r>
      <w:r w:rsidRPr="00215C8F">
        <w:rPr>
          <w:sz w:val="16"/>
          <w:szCs w:val="16"/>
          <w:vertAlign w:val="superscript"/>
        </w:rPr>
        <w:t>a</w:t>
      </w:r>
      <w:r w:rsidRPr="00215C8F">
        <w:rPr>
          <w:sz w:val="16"/>
          <w:szCs w:val="16"/>
        </w:rPr>
        <w:t xml:space="preserve"> ora</w:t>
      </w:r>
      <w:r>
        <w:rPr>
          <w:sz w:val="16"/>
          <w:szCs w:val="16"/>
        </w:rPr>
        <w:t xml:space="preserve">………, </w:t>
      </w:r>
      <w:r w:rsidRPr="00215C8F">
        <w:rPr>
          <w:sz w:val="16"/>
          <w:szCs w:val="16"/>
        </w:rPr>
        <w:t>dalle ore 23.0</w:t>
      </w:r>
      <w:r>
        <w:rPr>
          <w:sz w:val="16"/>
          <w:szCs w:val="16"/>
        </w:rPr>
        <w:t>1</w:t>
      </w:r>
      <w:r w:rsidRPr="00215C8F">
        <w:rPr>
          <w:sz w:val="16"/>
          <w:szCs w:val="16"/>
        </w:rPr>
        <w:t xml:space="preserve"> alle ore 2</w:t>
      </w:r>
      <w:r>
        <w:rPr>
          <w:sz w:val="16"/>
          <w:szCs w:val="16"/>
        </w:rPr>
        <w:t>3</w:t>
      </w:r>
      <w:r w:rsidRPr="00215C8F">
        <w:rPr>
          <w:sz w:val="16"/>
          <w:szCs w:val="16"/>
        </w:rPr>
        <w:t>.</w:t>
      </w:r>
      <w:r>
        <w:rPr>
          <w:sz w:val="16"/>
          <w:szCs w:val="16"/>
        </w:rPr>
        <w:t>59</w:t>
      </w:r>
      <w:r w:rsidRPr="00215C8F">
        <w:rPr>
          <w:sz w:val="16"/>
          <w:szCs w:val="16"/>
        </w:rPr>
        <w:t xml:space="preserve"> </w:t>
      </w:r>
      <w:r>
        <w:rPr>
          <w:sz w:val="16"/>
          <w:szCs w:val="16"/>
        </w:rPr>
        <w:t xml:space="preserve">, oppure, 00,00 </w:t>
      </w:r>
      <w:r w:rsidRPr="00215C8F">
        <w:rPr>
          <w:sz w:val="16"/>
          <w:szCs w:val="16"/>
        </w:rPr>
        <w:t>= 24</w:t>
      </w:r>
      <w:r w:rsidRPr="00215C8F">
        <w:rPr>
          <w:sz w:val="16"/>
          <w:szCs w:val="16"/>
          <w:vertAlign w:val="superscript"/>
        </w:rPr>
        <w:t>a</w:t>
      </w:r>
      <w:r w:rsidRPr="00215C8F">
        <w:rPr>
          <w:sz w:val="16"/>
          <w:szCs w:val="16"/>
        </w:rPr>
        <w:t xml:space="preserve"> ora</w:t>
      </w:r>
      <w:r>
        <w:rPr>
          <w:sz w:val="16"/>
          <w:szCs w:val="16"/>
        </w:rPr>
        <w:t xml:space="preserve">, </w:t>
      </w:r>
      <w:r w:rsidRPr="00215C8F">
        <w:rPr>
          <w:sz w:val="16"/>
          <w:szCs w:val="16"/>
        </w:rPr>
        <w:t>ora imprecisata = 25</w:t>
      </w:r>
      <w:r w:rsidRPr="00215C8F">
        <w:rPr>
          <w:sz w:val="16"/>
          <w:szCs w:val="16"/>
          <w:vertAlign w:val="superscript"/>
        </w:rPr>
        <w:t>a</w:t>
      </w:r>
      <w:r w:rsidRPr="00215C8F">
        <w:rPr>
          <w:sz w:val="16"/>
          <w:szCs w:val="16"/>
        </w:rPr>
        <w:t xml:space="preserve"> ora</w:t>
      </w:r>
      <w:bookmarkEnd w:id="2"/>
      <w:r>
        <w:rPr>
          <w:sz w:val="16"/>
          <w:szCs w:val="16"/>
        </w:rPr>
        <w:t>.</w:t>
      </w:r>
    </w:p>
  </w:footnote>
  <w:footnote w:id="5">
    <w:p w:rsidR="0033310C" w:rsidRPr="00243AD8" w:rsidRDefault="0033310C" w:rsidP="00243AD8">
      <w:pPr>
        <w:pStyle w:val="Default"/>
        <w:spacing w:after="60"/>
        <w:jc w:val="both"/>
        <w:rPr>
          <w:color w:val="auto"/>
          <w:sz w:val="16"/>
          <w:szCs w:val="16"/>
        </w:rPr>
      </w:pPr>
      <w:r w:rsidRPr="00DE6B7A">
        <w:rPr>
          <w:rStyle w:val="Rimandonotaapidipagina"/>
          <w:sz w:val="16"/>
          <w:szCs w:val="16"/>
        </w:rPr>
        <w:footnoteRef/>
      </w:r>
      <w:r w:rsidRPr="007756C2">
        <w:rPr>
          <w:sz w:val="16"/>
          <w:szCs w:val="16"/>
        </w:rPr>
        <w:t xml:space="preserve"> </w:t>
      </w:r>
      <w:r w:rsidRPr="004D4AEA">
        <w:rPr>
          <w:color w:val="auto"/>
          <w:sz w:val="16"/>
          <w:szCs w:val="16"/>
        </w:rPr>
        <w:t xml:space="preserve">A partire dall’anno 2009, a causa </w:t>
      </w:r>
      <w:r>
        <w:rPr>
          <w:color w:val="auto"/>
          <w:sz w:val="16"/>
          <w:szCs w:val="16"/>
        </w:rPr>
        <w:t>dell’esiguo</w:t>
      </w:r>
      <w:r w:rsidRPr="004D4AEA">
        <w:rPr>
          <w:color w:val="auto"/>
          <w:sz w:val="16"/>
          <w:szCs w:val="16"/>
        </w:rPr>
        <w:t xml:space="preserve"> numero di casi comunicati dagli Organi di rilevazione,</w:t>
      </w:r>
      <w:r>
        <w:rPr>
          <w:color w:val="auto"/>
          <w:sz w:val="16"/>
          <w:szCs w:val="16"/>
        </w:rPr>
        <w:t xml:space="preserve"> </w:t>
      </w:r>
      <w:r w:rsidRPr="004D4AEA">
        <w:rPr>
          <w:color w:val="auto"/>
          <w:sz w:val="16"/>
          <w:szCs w:val="16"/>
        </w:rPr>
        <w:t xml:space="preserve">l’Istat ha scelto di sospendere la diffusione dei dati sugli incidenti stradali dettagliati per </w:t>
      </w:r>
      <w:r>
        <w:rPr>
          <w:color w:val="auto"/>
          <w:sz w:val="16"/>
          <w:szCs w:val="16"/>
        </w:rPr>
        <w:t xml:space="preserve">le </w:t>
      </w:r>
      <w:r w:rsidRPr="004D4AEA">
        <w:rPr>
          <w:color w:val="auto"/>
          <w:sz w:val="16"/>
          <w:szCs w:val="16"/>
        </w:rPr>
        <w:t>circostanze</w:t>
      </w:r>
      <w:r>
        <w:rPr>
          <w:color w:val="auto"/>
          <w:sz w:val="16"/>
          <w:szCs w:val="16"/>
        </w:rPr>
        <w:t xml:space="preserve"> legate allo stato psicofisico alterato (stato di ebbrezza e uso di sostanze stupefacenti e psicotrope)</w:t>
      </w:r>
      <w:r w:rsidRPr="004D4AEA">
        <w:rPr>
          <w:color w:val="auto"/>
          <w:sz w:val="16"/>
          <w:szCs w:val="16"/>
        </w:rPr>
        <w:t>. Purtroppo, ad oggi, la compilazione di tal</w:t>
      </w:r>
      <w:r>
        <w:rPr>
          <w:color w:val="auto"/>
          <w:sz w:val="16"/>
          <w:szCs w:val="16"/>
        </w:rPr>
        <w:t xml:space="preserve">e </w:t>
      </w:r>
      <w:r w:rsidRPr="004D4AEA">
        <w:rPr>
          <w:color w:val="auto"/>
          <w:sz w:val="16"/>
          <w:szCs w:val="16"/>
        </w:rPr>
        <w:t xml:space="preserve">informazione </w:t>
      </w:r>
      <w:r>
        <w:rPr>
          <w:color w:val="auto"/>
          <w:sz w:val="16"/>
          <w:szCs w:val="16"/>
        </w:rPr>
        <w:t xml:space="preserve">appare ancora </w:t>
      </w:r>
      <w:r w:rsidRPr="004D4AEA">
        <w:rPr>
          <w:color w:val="auto"/>
          <w:sz w:val="16"/>
          <w:szCs w:val="16"/>
        </w:rPr>
        <w:t xml:space="preserve">non esaustiva e conduce a valori del dato </w:t>
      </w:r>
      <w:r>
        <w:rPr>
          <w:color w:val="auto"/>
          <w:sz w:val="16"/>
          <w:szCs w:val="16"/>
        </w:rPr>
        <w:t xml:space="preserve">sottostimati </w:t>
      </w:r>
      <w:r w:rsidRPr="004D4AEA">
        <w:rPr>
          <w:color w:val="auto"/>
          <w:sz w:val="16"/>
          <w:szCs w:val="16"/>
        </w:rPr>
        <w:t>se comparati con indagini demoscopiche sui comportamenti a rischio dei conducenti, condotte sulla popolazione</w:t>
      </w:r>
      <w:r>
        <w:rPr>
          <w:color w:val="auto"/>
          <w:sz w:val="16"/>
          <w:szCs w:val="16"/>
        </w:rPr>
        <w:t xml:space="preserve"> a livello nazionale o su dati diffusi da organismi internazionali e nazionali (Cfr. Rapporti Istisan 11/04 Scafato E. et al. </w:t>
      </w:r>
      <w:r w:rsidRPr="003C6AE0">
        <w:rPr>
          <w:color w:val="auto"/>
          <w:sz w:val="16"/>
          <w:szCs w:val="16"/>
        </w:rPr>
        <w:t xml:space="preserve">2011 </w:t>
      </w:r>
      <w:hyperlink r:id="rId2" w:tgtFrame="_blank" w:history="1">
        <w:r w:rsidRPr="003C6AE0">
          <w:rPr>
            <w:color w:val="0000FF"/>
            <w:sz w:val="16"/>
            <w:szCs w:val="16"/>
            <w:u w:val="single"/>
          </w:rPr>
          <w:t>http://www.iss.it/binary/publ/cont/11_4_web.pdf</w:t>
        </w:r>
      </w:hyperlink>
      <w:r>
        <w:rPr>
          <w:color w:val="auto"/>
          <w:sz w:val="16"/>
          <w:szCs w:val="16"/>
        </w:rPr>
        <w:t xml:space="preserve"> ). Si segnala, inoltre,</w:t>
      </w:r>
      <w:r w:rsidRPr="004D4AEA">
        <w:rPr>
          <w:color w:val="auto"/>
          <w:sz w:val="16"/>
          <w:szCs w:val="16"/>
        </w:rPr>
        <w:t xml:space="preserve"> che il Codice della Strada (D.L 285/1992) prevede la possibilità di rifiuto, da parte dei conducenti coinvolti, di sottoporsi agli accertamenti sullo stato psico-fisico (stato di ebbrezza o uso di stupefacenti), in questo caso, s</w:t>
      </w:r>
      <w:r w:rsidRPr="004D4AEA">
        <w:rPr>
          <w:sz w:val="16"/>
          <w:szCs w:val="16"/>
        </w:rPr>
        <w:t>alvo che il fatto costituisca più grave reato,</w:t>
      </w:r>
      <w:r w:rsidRPr="004D4AEA">
        <w:rPr>
          <w:color w:val="auto"/>
          <w:sz w:val="16"/>
          <w:szCs w:val="16"/>
        </w:rPr>
        <w:t xml:space="preserve"> vengono applicate le </w:t>
      </w:r>
      <w:r w:rsidRPr="004D4AEA">
        <w:rPr>
          <w:sz w:val="16"/>
          <w:szCs w:val="16"/>
        </w:rPr>
        <w:t xml:space="preserve">sanzioni di cui al comma 2 dell’art.186 </w:t>
      </w:r>
      <w:r>
        <w:rPr>
          <w:color w:val="auto"/>
          <w:sz w:val="16"/>
          <w:szCs w:val="16"/>
        </w:rPr>
        <w:t>del C.d.S.. In questi casi</w:t>
      </w:r>
      <w:r w:rsidRPr="004D4AEA">
        <w:rPr>
          <w:color w:val="auto"/>
          <w:sz w:val="16"/>
          <w:szCs w:val="16"/>
        </w:rPr>
        <w:t xml:space="preserve"> non </w:t>
      </w:r>
      <w:r>
        <w:rPr>
          <w:color w:val="auto"/>
          <w:sz w:val="16"/>
          <w:szCs w:val="16"/>
        </w:rPr>
        <w:t>viene inviata all’Istat l’informazione sulla sanzione applicata</w:t>
      </w:r>
      <w:r w:rsidRPr="004D4AEA">
        <w:rPr>
          <w:color w:val="auto"/>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10C" w:rsidRDefault="0033310C">
    <w:pPr>
      <w:pStyle w:val="Intestazione"/>
    </w:pPr>
    <w:r>
      <w:rPr>
        <w:rFonts w:ascii="Arial" w:hAnsi="Arial" w:cs="Arial"/>
        <w:noProof/>
        <w:sz w:val="20"/>
        <w:szCs w:val="20"/>
      </w:rPr>
      <w:drawing>
        <wp:inline distT="0" distB="0" distL="0" distR="0" wp14:anchorId="7FF22BE9" wp14:editId="088B905F">
          <wp:extent cx="1738630" cy="63139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ccaro\Documents\Norme redazionali_focus regionali\SPATAFFI REGIONI\SPATAFFI REGIONI\focus-incidenti-stradali-campani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38630" cy="63139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10C" w:rsidRDefault="0033310C">
    <w:pPr>
      <w:pStyle w:val="Intestazione"/>
    </w:pPr>
    <w:r>
      <w:rPr>
        <w:noProof/>
      </w:rPr>
      <w:drawing>
        <wp:inline distT="0" distB="0" distL="0" distR="0" wp14:anchorId="49EF8A69" wp14:editId="059DB91D">
          <wp:extent cx="6696710" cy="1275080"/>
          <wp:effectExtent l="0" t="0" r="8890" b="1270"/>
          <wp:docPr id="18" name="Immagine 18" descr="https://collaborazione.istat.it/siti/ed/ufficio_stampa/Note%20stampa%20e%20comunicati/LAYOUT%20E%20FORMAT/TESTATINE/testatine_Fo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llaborazione.istat.it/siti/ed/ufficio_stampa/Note%20stampa%20e%20comunicati/LAYOUT%20E%20FORMAT/TESTATINE/testatine_Foc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6710" cy="12750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446"/>
    <w:multiLevelType w:val="hybridMultilevel"/>
    <w:tmpl w:val="86308360"/>
    <w:lvl w:ilvl="0" w:tplc="58F07F4A">
      <w:start w:val="1"/>
      <w:numFmt w:val="decimal"/>
      <w:pStyle w:val="01Titolocapitolo"/>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nsid w:val="08B361A4"/>
    <w:multiLevelType w:val="hybridMultilevel"/>
    <w:tmpl w:val="D0C4794A"/>
    <w:lvl w:ilvl="0" w:tplc="F340A834">
      <w:start w:val="1"/>
      <w:numFmt w:val="lowerLetter"/>
      <w:lvlText w:val="(%1)"/>
      <w:lvlJc w:val="left"/>
      <w:pPr>
        <w:ind w:left="720" w:hanging="360"/>
      </w:pPr>
      <w:rPr>
        <w:rFonts w:hint="default"/>
        <w:color w:val="auto"/>
        <w:sz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A394CC3"/>
    <w:multiLevelType w:val="hybridMultilevel"/>
    <w:tmpl w:val="F38C0284"/>
    <w:lvl w:ilvl="0" w:tplc="91D4DBAC">
      <w:start w:val="1"/>
      <w:numFmt w:val="decimal"/>
      <w:lvlText w:val="%1."/>
      <w:lvlJc w:val="left"/>
      <w:pPr>
        <w:tabs>
          <w:tab w:val="num" w:pos="2174"/>
        </w:tabs>
        <w:ind w:left="2174" w:hanging="360"/>
      </w:pPr>
      <w:rPr>
        <w:rFonts w:hint="default"/>
      </w:rPr>
    </w:lvl>
    <w:lvl w:ilvl="1" w:tplc="04100019" w:tentative="1">
      <w:start w:val="1"/>
      <w:numFmt w:val="lowerLetter"/>
      <w:lvlText w:val="%2."/>
      <w:lvlJc w:val="left"/>
      <w:pPr>
        <w:tabs>
          <w:tab w:val="num" w:pos="2894"/>
        </w:tabs>
        <w:ind w:left="2894" w:hanging="360"/>
      </w:pPr>
    </w:lvl>
    <w:lvl w:ilvl="2" w:tplc="0410001B" w:tentative="1">
      <w:start w:val="1"/>
      <w:numFmt w:val="lowerRoman"/>
      <w:lvlText w:val="%3."/>
      <w:lvlJc w:val="right"/>
      <w:pPr>
        <w:tabs>
          <w:tab w:val="num" w:pos="3614"/>
        </w:tabs>
        <w:ind w:left="3614" w:hanging="180"/>
      </w:pPr>
    </w:lvl>
    <w:lvl w:ilvl="3" w:tplc="0410000F" w:tentative="1">
      <w:start w:val="1"/>
      <w:numFmt w:val="decimal"/>
      <w:lvlText w:val="%4."/>
      <w:lvlJc w:val="left"/>
      <w:pPr>
        <w:tabs>
          <w:tab w:val="num" w:pos="4334"/>
        </w:tabs>
        <w:ind w:left="4334" w:hanging="360"/>
      </w:pPr>
    </w:lvl>
    <w:lvl w:ilvl="4" w:tplc="04100019" w:tentative="1">
      <w:start w:val="1"/>
      <w:numFmt w:val="lowerLetter"/>
      <w:lvlText w:val="%5."/>
      <w:lvlJc w:val="left"/>
      <w:pPr>
        <w:tabs>
          <w:tab w:val="num" w:pos="5054"/>
        </w:tabs>
        <w:ind w:left="5054" w:hanging="360"/>
      </w:pPr>
    </w:lvl>
    <w:lvl w:ilvl="5" w:tplc="0410001B" w:tentative="1">
      <w:start w:val="1"/>
      <w:numFmt w:val="lowerRoman"/>
      <w:lvlText w:val="%6."/>
      <w:lvlJc w:val="right"/>
      <w:pPr>
        <w:tabs>
          <w:tab w:val="num" w:pos="5774"/>
        </w:tabs>
        <w:ind w:left="5774" w:hanging="180"/>
      </w:pPr>
    </w:lvl>
    <w:lvl w:ilvl="6" w:tplc="0410000F" w:tentative="1">
      <w:start w:val="1"/>
      <w:numFmt w:val="decimal"/>
      <w:lvlText w:val="%7."/>
      <w:lvlJc w:val="left"/>
      <w:pPr>
        <w:tabs>
          <w:tab w:val="num" w:pos="6494"/>
        </w:tabs>
        <w:ind w:left="6494" w:hanging="360"/>
      </w:pPr>
    </w:lvl>
    <w:lvl w:ilvl="7" w:tplc="04100019" w:tentative="1">
      <w:start w:val="1"/>
      <w:numFmt w:val="lowerLetter"/>
      <w:lvlText w:val="%8."/>
      <w:lvlJc w:val="left"/>
      <w:pPr>
        <w:tabs>
          <w:tab w:val="num" w:pos="7214"/>
        </w:tabs>
        <w:ind w:left="7214" w:hanging="360"/>
      </w:pPr>
    </w:lvl>
    <w:lvl w:ilvl="8" w:tplc="0410001B" w:tentative="1">
      <w:start w:val="1"/>
      <w:numFmt w:val="lowerRoman"/>
      <w:lvlText w:val="%9."/>
      <w:lvlJc w:val="right"/>
      <w:pPr>
        <w:tabs>
          <w:tab w:val="num" w:pos="7934"/>
        </w:tabs>
        <w:ind w:left="7934" w:hanging="180"/>
      </w:pPr>
    </w:lvl>
  </w:abstractNum>
  <w:abstractNum w:abstractNumId="3">
    <w:nsid w:val="0CE73655"/>
    <w:multiLevelType w:val="hybridMultilevel"/>
    <w:tmpl w:val="B6348838"/>
    <w:lvl w:ilvl="0" w:tplc="6628AC7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F1250D1"/>
    <w:multiLevelType w:val="hybridMultilevel"/>
    <w:tmpl w:val="78D4C65E"/>
    <w:lvl w:ilvl="0" w:tplc="B128F748">
      <w:start w:val="1"/>
      <w:numFmt w:val="bullet"/>
      <w:pStyle w:val="04Elencopuntato"/>
      <w:lvlText w:val=""/>
      <w:lvlJc w:val="left"/>
      <w:pPr>
        <w:ind w:left="502" w:hanging="360"/>
      </w:pPr>
      <w:rPr>
        <w:rFonts w:ascii="Wingdings 2" w:hAnsi="Wingdings 2" w:hint="default"/>
        <w:color w:val="CC0000"/>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5">
    <w:nsid w:val="11A053E0"/>
    <w:multiLevelType w:val="hybridMultilevel"/>
    <w:tmpl w:val="9E74474A"/>
    <w:lvl w:ilvl="0" w:tplc="D22A3516">
      <w:start w:val="1"/>
      <w:numFmt w:val="bullet"/>
      <w:lvlText w:val="o"/>
      <w:lvlJc w:val="left"/>
      <w:pPr>
        <w:tabs>
          <w:tab w:val="num" w:pos="1440"/>
        </w:tabs>
        <w:ind w:left="144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1FE6B19"/>
    <w:multiLevelType w:val="hybridMultilevel"/>
    <w:tmpl w:val="F07EC5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A46FB6"/>
    <w:multiLevelType w:val="multilevel"/>
    <w:tmpl w:val="BD54C0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689446E"/>
    <w:multiLevelType w:val="hybridMultilevel"/>
    <w:tmpl w:val="4E68535E"/>
    <w:lvl w:ilvl="0" w:tplc="24120AB0">
      <w:numFmt w:val="bullet"/>
      <w:lvlText w:val=""/>
      <w:lvlJc w:val="left"/>
      <w:pPr>
        <w:ind w:left="2174" w:hanging="360"/>
      </w:pPr>
      <w:rPr>
        <w:rFonts w:ascii="Symbol" w:eastAsia="Times New Roman" w:hAnsi="Symbol" w:cs="Arial" w:hint="default"/>
        <w:color w:val="000000"/>
        <w:sz w:val="16"/>
      </w:rPr>
    </w:lvl>
    <w:lvl w:ilvl="1" w:tplc="04100003" w:tentative="1">
      <w:start w:val="1"/>
      <w:numFmt w:val="bullet"/>
      <w:lvlText w:val="o"/>
      <w:lvlJc w:val="left"/>
      <w:pPr>
        <w:ind w:left="2894" w:hanging="360"/>
      </w:pPr>
      <w:rPr>
        <w:rFonts w:ascii="Courier New" w:hAnsi="Courier New" w:cs="Courier New" w:hint="default"/>
      </w:rPr>
    </w:lvl>
    <w:lvl w:ilvl="2" w:tplc="04100005" w:tentative="1">
      <w:start w:val="1"/>
      <w:numFmt w:val="bullet"/>
      <w:lvlText w:val=""/>
      <w:lvlJc w:val="left"/>
      <w:pPr>
        <w:ind w:left="3614" w:hanging="360"/>
      </w:pPr>
      <w:rPr>
        <w:rFonts w:ascii="Wingdings" w:hAnsi="Wingdings" w:hint="default"/>
      </w:rPr>
    </w:lvl>
    <w:lvl w:ilvl="3" w:tplc="04100001" w:tentative="1">
      <w:start w:val="1"/>
      <w:numFmt w:val="bullet"/>
      <w:lvlText w:val=""/>
      <w:lvlJc w:val="left"/>
      <w:pPr>
        <w:ind w:left="4334" w:hanging="360"/>
      </w:pPr>
      <w:rPr>
        <w:rFonts w:ascii="Symbol" w:hAnsi="Symbol" w:hint="default"/>
      </w:rPr>
    </w:lvl>
    <w:lvl w:ilvl="4" w:tplc="04100003" w:tentative="1">
      <w:start w:val="1"/>
      <w:numFmt w:val="bullet"/>
      <w:lvlText w:val="o"/>
      <w:lvlJc w:val="left"/>
      <w:pPr>
        <w:ind w:left="5054" w:hanging="360"/>
      </w:pPr>
      <w:rPr>
        <w:rFonts w:ascii="Courier New" w:hAnsi="Courier New" w:cs="Courier New" w:hint="default"/>
      </w:rPr>
    </w:lvl>
    <w:lvl w:ilvl="5" w:tplc="04100005" w:tentative="1">
      <w:start w:val="1"/>
      <w:numFmt w:val="bullet"/>
      <w:lvlText w:val=""/>
      <w:lvlJc w:val="left"/>
      <w:pPr>
        <w:ind w:left="5774" w:hanging="360"/>
      </w:pPr>
      <w:rPr>
        <w:rFonts w:ascii="Wingdings" w:hAnsi="Wingdings" w:hint="default"/>
      </w:rPr>
    </w:lvl>
    <w:lvl w:ilvl="6" w:tplc="04100001" w:tentative="1">
      <w:start w:val="1"/>
      <w:numFmt w:val="bullet"/>
      <w:lvlText w:val=""/>
      <w:lvlJc w:val="left"/>
      <w:pPr>
        <w:ind w:left="6494" w:hanging="360"/>
      </w:pPr>
      <w:rPr>
        <w:rFonts w:ascii="Symbol" w:hAnsi="Symbol" w:hint="default"/>
      </w:rPr>
    </w:lvl>
    <w:lvl w:ilvl="7" w:tplc="04100003" w:tentative="1">
      <w:start w:val="1"/>
      <w:numFmt w:val="bullet"/>
      <w:lvlText w:val="o"/>
      <w:lvlJc w:val="left"/>
      <w:pPr>
        <w:ind w:left="7214" w:hanging="360"/>
      </w:pPr>
      <w:rPr>
        <w:rFonts w:ascii="Courier New" w:hAnsi="Courier New" w:cs="Courier New" w:hint="default"/>
      </w:rPr>
    </w:lvl>
    <w:lvl w:ilvl="8" w:tplc="04100005" w:tentative="1">
      <w:start w:val="1"/>
      <w:numFmt w:val="bullet"/>
      <w:lvlText w:val=""/>
      <w:lvlJc w:val="left"/>
      <w:pPr>
        <w:ind w:left="7934" w:hanging="360"/>
      </w:pPr>
      <w:rPr>
        <w:rFonts w:ascii="Wingdings" w:hAnsi="Wingdings" w:hint="default"/>
      </w:rPr>
    </w:lvl>
  </w:abstractNum>
  <w:abstractNum w:abstractNumId="9">
    <w:nsid w:val="19173B2D"/>
    <w:multiLevelType w:val="hybridMultilevel"/>
    <w:tmpl w:val="7CFAE26E"/>
    <w:lvl w:ilvl="0" w:tplc="2E70CF18">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1C6D2AF6"/>
    <w:multiLevelType w:val="hybridMultilevel"/>
    <w:tmpl w:val="4984C9AE"/>
    <w:lvl w:ilvl="0" w:tplc="0394AFF8">
      <w:start w:val="3"/>
      <w:numFmt w:val="decimal"/>
      <w:lvlText w:val="%1."/>
      <w:lvlJc w:val="left"/>
      <w:pPr>
        <w:tabs>
          <w:tab w:val="num" w:pos="2174"/>
        </w:tabs>
        <w:ind w:left="2174" w:hanging="360"/>
      </w:pPr>
      <w:rPr>
        <w:rFonts w:hint="default"/>
      </w:rPr>
    </w:lvl>
    <w:lvl w:ilvl="1" w:tplc="04100019" w:tentative="1">
      <w:start w:val="1"/>
      <w:numFmt w:val="lowerLetter"/>
      <w:lvlText w:val="%2."/>
      <w:lvlJc w:val="left"/>
      <w:pPr>
        <w:tabs>
          <w:tab w:val="num" w:pos="2894"/>
        </w:tabs>
        <w:ind w:left="2894" w:hanging="360"/>
      </w:pPr>
    </w:lvl>
    <w:lvl w:ilvl="2" w:tplc="0410001B" w:tentative="1">
      <w:start w:val="1"/>
      <w:numFmt w:val="lowerRoman"/>
      <w:lvlText w:val="%3."/>
      <w:lvlJc w:val="right"/>
      <w:pPr>
        <w:tabs>
          <w:tab w:val="num" w:pos="3614"/>
        </w:tabs>
        <w:ind w:left="3614" w:hanging="180"/>
      </w:pPr>
    </w:lvl>
    <w:lvl w:ilvl="3" w:tplc="0410000F" w:tentative="1">
      <w:start w:val="1"/>
      <w:numFmt w:val="decimal"/>
      <w:lvlText w:val="%4."/>
      <w:lvlJc w:val="left"/>
      <w:pPr>
        <w:tabs>
          <w:tab w:val="num" w:pos="4334"/>
        </w:tabs>
        <w:ind w:left="4334" w:hanging="360"/>
      </w:pPr>
    </w:lvl>
    <w:lvl w:ilvl="4" w:tplc="04100019" w:tentative="1">
      <w:start w:val="1"/>
      <w:numFmt w:val="lowerLetter"/>
      <w:lvlText w:val="%5."/>
      <w:lvlJc w:val="left"/>
      <w:pPr>
        <w:tabs>
          <w:tab w:val="num" w:pos="5054"/>
        </w:tabs>
        <w:ind w:left="5054" w:hanging="360"/>
      </w:pPr>
    </w:lvl>
    <w:lvl w:ilvl="5" w:tplc="0410001B" w:tentative="1">
      <w:start w:val="1"/>
      <w:numFmt w:val="lowerRoman"/>
      <w:lvlText w:val="%6."/>
      <w:lvlJc w:val="right"/>
      <w:pPr>
        <w:tabs>
          <w:tab w:val="num" w:pos="5774"/>
        </w:tabs>
        <w:ind w:left="5774" w:hanging="180"/>
      </w:pPr>
    </w:lvl>
    <w:lvl w:ilvl="6" w:tplc="0410000F" w:tentative="1">
      <w:start w:val="1"/>
      <w:numFmt w:val="decimal"/>
      <w:lvlText w:val="%7."/>
      <w:lvlJc w:val="left"/>
      <w:pPr>
        <w:tabs>
          <w:tab w:val="num" w:pos="6494"/>
        </w:tabs>
        <w:ind w:left="6494" w:hanging="360"/>
      </w:pPr>
    </w:lvl>
    <w:lvl w:ilvl="7" w:tplc="04100019" w:tentative="1">
      <w:start w:val="1"/>
      <w:numFmt w:val="lowerLetter"/>
      <w:lvlText w:val="%8."/>
      <w:lvlJc w:val="left"/>
      <w:pPr>
        <w:tabs>
          <w:tab w:val="num" w:pos="7214"/>
        </w:tabs>
        <w:ind w:left="7214" w:hanging="360"/>
      </w:pPr>
    </w:lvl>
    <w:lvl w:ilvl="8" w:tplc="0410001B" w:tentative="1">
      <w:start w:val="1"/>
      <w:numFmt w:val="lowerRoman"/>
      <w:lvlText w:val="%9."/>
      <w:lvlJc w:val="right"/>
      <w:pPr>
        <w:tabs>
          <w:tab w:val="num" w:pos="7934"/>
        </w:tabs>
        <w:ind w:left="7934" w:hanging="180"/>
      </w:pPr>
    </w:lvl>
  </w:abstractNum>
  <w:abstractNum w:abstractNumId="11">
    <w:nsid w:val="1DEE68F7"/>
    <w:multiLevelType w:val="hybridMultilevel"/>
    <w:tmpl w:val="516ACE48"/>
    <w:lvl w:ilvl="0" w:tplc="3FD43CA8">
      <w:start w:val="1"/>
      <w:numFmt w:val="decimal"/>
      <w:lvlText w:val="%1."/>
      <w:lvlJc w:val="left"/>
      <w:pPr>
        <w:tabs>
          <w:tab w:val="num" w:pos="2174"/>
        </w:tabs>
        <w:ind w:left="2174" w:hanging="360"/>
      </w:pPr>
      <w:rPr>
        <w:rFonts w:hint="default"/>
      </w:rPr>
    </w:lvl>
    <w:lvl w:ilvl="1" w:tplc="04100019" w:tentative="1">
      <w:start w:val="1"/>
      <w:numFmt w:val="lowerLetter"/>
      <w:lvlText w:val="%2."/>
      <w:lvlJc w:val="left"/>
      <w:pPr>
        <w:tabs>
          <w:tab w:val="num" w:pos="2894"/>
        </w:tabs>
        <w:ind w:left="2894" w:hanging="360"/>
      </w:pPr>
    </w:lvl>
    <w:lvl w:ilvl="2" w:tplc="0410001B" w:tentative="1">
      <w:start w:val="1"/>
      <w:numFmt w:val="lowerRoman"/>
      <w:lvlText w:val="%3."/>
      <w:lvlJc w:val="right"/>
      <w:pPr>
        <w:tabs>
          <w:tab w:val="num" w:pos="3614"/>
        </w:tabs>
        <w:ind w:left="3614" w:hanging="180"/>
      </w:pPr>
    </w:lvl>
    <w:lvl w:ilvl="3" w:tplc="0410000F" w:tentative="1">
      <w:start w:val="1"/>
      <w:numFmt w:val="decimal"/>
      <w:lvlText w:val="%4."/>
      <w:lvlJc w:val="left"/>
      <w:pPr>
        <w:tabs>
          <w:tab w:val="num" w:pos="4334"/>
        </w:tabs>
        <w:ind w:left="4334" w:hanging="360"/>
      </w:pPr>
    </w:lvl>
    <w:lvl w:ilvl="4" w:tplc="04100019" w:tentative="1">
      <w:start w:val="1"/>
      <w:numFmt w:val="lowerLetter"/>
      <w:lvlText w:val="%5."/>
      <w:lvlJc w:val="left"/>
      <w:pPr>
        <w:tabs>
          <w:tab w:val="num" w:pos="5054"/>
        </w:tabs>
        <w:ind w:left="5054" w:hanging="360"/>
      </w:pPr>
    </w:lvl>
    <w:lvl w:ilvl="5" w:tplc="0410001B" w:tentative="1">
      <w:start w:val="1"/>
      <w:numFmt w:val="lowerRoman"/>
      <w:lvlText w:val="%6."/>
      <w:lvlJc w:val="right"/>
      <w:pPr>
        <w:tabs>
          <w:tab w:val="num" w:pos="5774"/>
        </w:tabs>
        <w:ind w:left="5774" w:hanging="180"/>
      </w:pPr>
    </w:lvl>
    <w:lvl w:ilvl="6" w:tplc="0410000F" w:tentative="1">
      <w:start w:val="1"/>
      <w:numFmt w:val="decimal"/>
      <w:lvlText w:val="%7."/>
      <w:lvlJc w:val="left"/>
      <w:pPr>
        <w:tabs>
          <w:tab w:val="num" w:pos="6494"/>
        </w:tabs>
        <w:ind w:left="6494" w:hanging="360"/>
      </w:pPr>
    </w:lvl>
    <w:lvl w:ilvl="7" w:tplc="04100019" w:tentative="1">
      <w:start w:val="1"/>
      <w:numFmt w:val="lowerLetter"/>
      <w:lvlText w:val="%8."/>
      <w:lvlJc w:val="left"/>
      <w:pPr>
        <w:tabs>
          <w:tab w:val="num" w:pos="7214"/>
        </w:tabs>
        <w:ind w:left="7214" w:hanging="360"/>
      </w:pPr>
    </w:lvl>
    <w:lvl w:ilvl="8" w:tplc="0410001B" w:tentative="1">
      <w:start w:val="1"/>
      <w:numFmt w:val="lowerRoman"/>
      <w:lvlText w:val="%9."/>
      <w:lvlJc w:val="right"/>
      <w:pPr>
        <w:tabs>
          <w:tab w:val="num" w:pos="7934"/>
        </w:tabs>
        <w:ind w:left="7934" w:hanging="180"/>
      </w:pPr>
    </w:lvl>
  </w:abstractNum>
  <w:abstractNum w:abstractNumId="12">
    <w:nsid w:val="23873253"/>
    <w:multiLevelType w:val="hybridMultilevel"/>
    <w:tmpl w:val="6D02477A"/>
    <w:lvl w:ilvl="0" w:tplc="527251D2">
      <w:start w:val="1"/>
      <w:numFmt w:val="lowerLetter"/>
      <w:lvlText w:val="(%1)"/>
      <w:lvlJc w:val="left"/>
      <w:pPr>
        <w:ind w:left="2203" w:hanging="360"/>
      </w:pPr>
      <w:rPr>
        <w:rFonts w:hint="default"/>
      </w:rPr>
    </w:lvl>
    <w:lvl w:ilvl="1" w:tplc="04100019" w:tentative="1">
      <w:start w:val="1"/>
      <w:numFmt w:val="lowerLetter"/>
      <w:lvlText w:val="%2."/>
      <w:lvlJc w:val="left"/>
      <w:pPr>
        <w:ind w:left="2923" w:hanging="360"/>
      </w:pPr>
    </w:lvl>
    <w:lvl w:ilvl="2" w:tplc="0410001B" w:tentative="1">
      <w:start w:val="1"/>
      <w:numFmt w:val="lowerRoman"/>
      <w:lvlText w:val="%3."/>
      <w:lvlJc w:val="right"/>
      <w:pPr>
        <w:ind w:left="3643" w:hanging="180"/>
      </w:pPr>
    </w:lvl>
    <w:lvl w:ilvl="3" w:tplc="0410000F" w:tentative="1">
      <w:start w:val="1"/>
      <w:numFmt w:val="decimal"/>
      <w:lvlText w:val="%4."/>
      <w:lvlJc w:val="left"/>
      <w:pPr>
        <w:ind w:left="4363" w:hanging="360"/>
      </w:pPr>
    </w:lvl>
    <w:lvl w:ilvl="4" w:tplc="04100019" w:tentative="1">
      <w:start w:val="1"/>
      <w:numFmt w:val="lowerLetter"/>
      <w:lvlText w:val="%5."/>
      <w:lvlJc w:val="left"/>
      <w:pPr>
        <w:ind w:left="5083" w:hanging="360"/>
      </w:pPr>
    </w:lvl>
    <w:lvl w:ilvl="5" w:tplc="0410001B" w:tentative="1">
      <w:start w:val="1"/>
      <w:numFmt w:val="lowerRoman"/>
      <w:lvlText w:val="%6."/>
      <w:lvlJc w:val="right"/>
      <w:pPr>
        <w:ind w:left="5803" w:hanging="180"/>
      </w:pPr>
    </w:lvl>
    <w:lvl w:ilvl="6" w:tplc="0410000F" w:tentative="1">
      <w:start w:val="1"/>
      <w:numFmt w:val="decimal"/>
      <w:lvlText w:val="%7."/>
      <w:lvlJc w:val="left"/>
      <w:pPr>
        <w:ind w:left="6523" w:hanging="360"/>
      </w:pPr>
    </w:lvl>
    <w:lvl w:ilvl="7" w:tplc="04100019" w:tentative="1">
      <w:start w:val="1"/>
      <w:numFmt w:val="lowerLetter"/>
      <w:lvlText w:val="%8."/>
      <w:lvlJc w:val="left"/>
      <w:pPr>
        <w:ind w:left="7243" w:hanging="360"/>
      </w:pPr>
    </w:lvl>
    <w:lvl w:ilvl="8" w:tplc="0410001B" w:tentative="1">
      <w:start w:val="1"/>
      <w:numFmt w:val="lowerRoman"/>
      <w:lvlText w:val="%9."/>
      <w:lvlJc w:val="right"/>
      <w:pPr>
        <w:ind w:left="7963" w:hanging="180"/>
      </w:pPr>
    </w:lvl>
  </w:abstractNum>
  <w:abstractNum w:abstractNumId="13">
    <w:nsid w:val="28FE60DB"/>
    <w:multiLevelType w:val="hybridMultilevel"/>
    <w:tmpl w:val="1C00896E"/>
    <w:lvl w:ilvl="0" w:tplc="3C8AD82E">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nsid w:val="2BD13482"/>
    <w:multiLevelType w:val="hybridMultilevel"/>
    <w:tmpl w:val="53A2F89C"/>
    <w:lvl w:ilvl="0" w:tplc="63820CDA">
      <w:start w:val="3"/>
      <w:numFmt w:val="bullet"/>
      <w:lvlText w:val="-"/>
      <w:lvlJc w:val="left"/>
      <w:pPr>
        <w:ind w:left="2203" w:hanging="360"/>
      </w:pPr>
      <w:rPr>
        <w:rFonts w:ascii="Arial" w:eastAsia="Times New Roman" w:hAnsi="Arial" w:cs="Arial" w:hint="default"/>
      </w:rPr>
    </w:lvl>
    <w:lvl w:ilvl="1" w:tplc="04100003" w:tentative="1">
      <w:start w:val="1"/>
      <w:numFmt w:val="bullet"/>
      <w:lvlText w:val="o"/>
      <w:lvlJc w:val="left"/>
      <w:pPr>
        <w:ind w:left="2923" w:hanging="360"/>
      </w:pPr>
      <w:rPr>
        <w:rFonts w:ascii="Courier New" w:hAnsi="Courier New" w:cs="Courier New" w:hint="default"/>
      </w:rPr>
    </w:lvl>
    <w:lvl w:ilvl="2" w:tplc="04100005" w:tentative="1">
      <w:start w:val="1"/>
      <w:numFmt w:val="bullet"/>
      <w:lvlText w:val=""/>
      <w:lvlJc w:val="left"/>
      <w:pPr>
        <w:ind w:left="3643" w:hanging="360"/>
      </w:pPr>
      <w:rPr>
        <w:rFonts w:ascii="Wingdings" w:hAnsi="Wingdings" w:hint="default"/>
      </w:rPr>
    </w:lvl>
    <w:lvl w:ilvl="3" w:tplc="04100001" w:tentative="1">
      <w:start w:val="1"/>
      <w:numFmt w:val="bullet"/>
      <w:lvlText w:val=""/>
      <w:lvlJc w:val="left"/>
      <w:pPr>
        <w:ind w:left="4363" w:hanging="360"/>
      </w:pPr>
      <w:rPr>
        <w:rFonts w:ascii="Symbol" w:hAnsi="Symbol" w:hint="default"/>
      </w:rPr>
    </w:lvl>
    <w:lvl w:ilvl="4" w:tplc="04100003" w:tentative="1">
      <w:start w:val="1"/>
      <w:numFmt w:val="bullet"/>
      <w:lvlText w:val="o"/>
      <w:lvlJc w:val="left"/>
      <w:pPr>
        <w:ind w:left="5083" w:hanging="360"/>
      </w:pPr>
      <w:rPr>
        <w:rFonts w:ascii="Courier New" w:hAnsi="Courier New" w:cs="Courier New" w:hint="default"/>
      </w:rPr>
    </w:lvl>
    <w:lvl w:ilvl="5" w:tplc="04100005" w:tentative="1">
      <w:start w:val="1"/>
      <w:numFmt w:val="bullet"/>
      <w:lvlText w:val=""/>
      <w:lvlJc w:val="left"/>
      <w:pPr>
        <w:ind w:left="5803" w:hanging="360"/>
      </w:pPr>
      <w:rPr>
        <w:rFonts w:ascii="Wingdings" w:hAnsi="Wingdings" w:hint="default"/>
      </w:rPr>
    </w:lvl>
    <w:lvl w:ilvl="6" w:tplc="04100001" w:tentative="1">
      <w:start w:val="1"/>
      <w:numFmt w:val="bullet"/>
      <w:lvlText w:val=""/>
      <w:lvlJc w:val="left"/>
      <w:pPr>
        <w:ind w:left="6523" w:hanging="360"/>
      </w:pPr>
      <w:rPr>
        <w:rFonts w:ascii="Symbol" w:hAnsi="Symbol" w:hint="default"/>
      </w:rPr>
    </w:lvl>
    <w:lvl w:ilvl="7" w:tplc="04100003" w:tentative="1">
      <w:start w:val="1"/>
      <w:numFmt w:val="bullet"/>
      <w:lvlText w:val="o"/>
      <w:lvlJc w:val="left"/>
      <w:pPr>
        <w:ind w:left="7243" w:hanging="360"/>
      </w:pPr>
      <w:rPr>
        <w:rFonts w:ascii="Courier New" w:hAnsi="Courier New" w:cs="Courier New" w:hint="default"/>
      </w:rPr>
    </w:lvl>
    <w:lvl w:ilvl="8" w:tplc="04100005" w:tentative="1">
      <w:start w:val="1"/>
      <w:numFmt w:val="bullet"/>
      <w:lvlText w:val=""/>
      <w:lvlJc w:val="left"/>
      <w:pPr>
        <w:ind w:left="7963" w:hanging="360"/>
      </w:pPr>
      <w:rPr>
        <w:rFonts w:ascii="Wingdings" w:hAnsi="Wingdings" w:hint="default"/>
      </w:rPr>
    </w:lvl>
  </w:abstractNum>
  <w:abstractNum w:abstractNumId="15">
    <w:nsid w:val="2CBC71B3"/>
    <w:multiLevelType w:val="hybridMultilevel"/>
    <w:tmpl w:val="793A321A"/>
    <w:lvl w:ilvl="0" w:tplc="D22A3516">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6">
    <w:nsid w:val="2E0A0474"/>
    <w:multiLevelType w:val="hybridMultilevel"/>
    <w:tmpl w:val="4B9E67C6"/>
    <w:lvl w:ilvl="0" w:tplc="F340A834">
      <w:start w:val="1"/>
      <w:numFmt w:val="lowerLetter"/>
      <w:lvlText w:val="(%1)"/>
      <w:lvlJc w:val="left"/>
      <w:pPr>
        <w:ind w:left="2203" w:hanging="360"/>
      </w:pPr>
      <w:rPr>
        <w:rFonts w:hint="default"/>
        <w:color w:val="auto"/>
        <w:sz w:val="14"/>
      </w:rPr>
    </w:lvl>
    <w:lvl w:ilvl="1" w:tplc="04100019" w:tentative="1">
      <w:start w:val="1"/>
      <w:numFmt w:val="lowerLetter"/>
      <w:lvlText w:val="%2."/>
      <w:lvlJc w:val="left"/>
      <w:pPr>
        <w:ind w:left="2923" w:hanging="360"/>
      </w:pPr>
    </w:lvl>
    <w:lvl w:ilvl="2" w:tplc="0410001B" w:tentative="1">
      <w:start w:val="1"/>
      <w:numFmt w:val="lowerRoman"/>
      <w:lvlText w:val="%3."/>
      <w:lvlJc w:val="right"/>
      <w:pPr>
        <w:ind w:left="3643" w:hanging="180"/>
      </w:pPr>
    </w:lvl>
    <w:lvl w:ilvl="3" w:tplc="0410000F" w:tentative="1">
      <w:start w:val="1"/>
      <w:numFmt w:val="decimal"/>
      <w:lvlText w:val="%4."/>
      <w:lvlJc w:val="left"/>
      <w:pPr>
        <w:ind w:left="4363" w:hanging="360"/>
      </w:pPr>
    </w:lvl>
    <w:lvl w:ilvl="4" w:tplc="04100019" w:tentative="1">
      <w:start w:val="1"/>
      <w:numFmt w:val="lowerLetter"/>
      <w:lvlText w:val="%5."/>
      <w:lvlJc w:val="left"/>
      <w:pPr>
        <w:ind w:left="5083" w:hanging="360"/>
      </w:pPr>
    </w:lvl>
    <w:lvl w:ilvl="5" w:tplc="0410001B" w:tentative="1">
      <w:start w:val="1"/>
      <w:numFmt w:val="lowerRoman"/>
      <w:lvlText w:val="%6."/>
      <w:lvlJc w:val="right"/>
      <w:pPr>
        <w:ind w:left="5803" w:hanging="180"/>
      </w:pPr>
    </w:lvl>
    <w:lvl w:ilvl="6" w:tplc="0410000F" w:tentative="1">
      <w:start w:val="1"/>
      <w:numFmt w:val="decimal"/>
      <w:lvlText w:val="%7."/>
      <w:lvlJc w:val="left"/>
      <w:pPr>
        <w:ind w:left="6523" w:hanging="360"/>
      </w:pPr>
    </w:lvl>
    <w:lvl w:ilvl="7" w:tplc="04100019" w:tentative="1">
      <w:start w:val="1"/>
      <w:numFmt w:val="lowerLetter"/>
      <w:lvlText w:val="%8."/>
      <w:lvlJc w:val="left"/>
      <w:pPr>
        <w:ind w:left="7243" w:hanging="360"/>
      </w:pPr>
    </w:lvl>
    <w:lvl w:ilvl="8" w:tplc="0410001B" w:tentative="1">
      <w:start w:val="1"/>
      <w:numFmt w:val="lowerRoman"/>
      <w:lvlText w:val="%9."/>
      <w:lvlJc w:val="right"/>
      <w:pPr>
        <w:ind w:left="7963" w:hanging="180"/>
      </w:pPr>
    </w:lvl>
  </w:abstractNum>
  <w:abstractNum w:abstractNumId="17">
    <w:nsid w:val="37F56425"/>
    <w:multiLevelType w:val="hybridMultilevel"/>
    <w:tmpl w:val="D3202A82"/>
    <w:lvl w:ilvl="0" w:tplc="C672B15E">
      <w:start w:val="1"/>
      <w:numFmt w:val="lowerLetter"/>
      <w:lvlText w:val="(%1)"/>
      <w:lvlJc w:val="left"/>
      <w:pPr>
        <w:ind w:left="720" w:hanging="360"/>
      </w:pPr>
      <w:rPr>
        <w:rFonts w:hint="default"/>
        <w:b w:val="0"/>
        <w:color w:val="000000"/>
        <w:sz w:val="1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82344D4"/>
    <w:multiLevelType w:val="hybridMultilevel"/>
    <w:tmpl w:val="52587780"/>
    <w:lvl w:ilvl="0" w:tplc="04100001">
      <w:start w:val="1"/>
      <w:numFmt w:val="bullet"/>
      <w:lvlText w:val=""/>
      <w:lvlJc w:val="left"/>
      <w:pPr>
        <w:ind w:left="2563" w:hanging="360"/>
      </w:pPr>
      <w:rPr>
        <w:rFonts w:ascii="Symbol" w:hAnsi="Symbol" w:hint="default"/>
      </w:rPr>
    </w:lvl>
    <w:lvl w:ilvl="1" w:tplc="04100003" w:tentative="1">
      <w:start w:val="1"/>
      <w:numFmt w:val="bullet"/>
      <w:lvlText w:val="o"/>
      <w:lvlJc w:val="left"/>
      <w:pPr>
        <w:ind w:left="3283" w:hanging="360"/>
      </w:pPr>
      <w:rPr>
        <w:rFonts w:ascii="Courier New" w:hAnsi="Courier New" w:cs="Courier New" w:hint="default"/>
      </w:rPr>
    </w:lvl>
    <w:lvl w:ilvl="2" w:tplc="04100005" w:tentative="1">
      <w:start w:val="1"/>
      <w:numFmt w:val="bullet"/>
      <w:lvlText w:val=""/>
      <w:lvlJc w:val="left"/>
      <w:pPr>
        <w:ind w:left="4003" w:hanging="360"/>
      </w:pPr>
      <w:rPr>
        <w:rFonts w:ascii="Wingdings" w:hAnsi="Wingdings" w:hint="default"/>
      </w:rPr>
    </w:lvl>
    <w:lvl w:ilvl="3" w:tplc="04100001" w:tentative="1">
      <w:start w:val="1"/>
      <w:numFmt w:val="bullet"/>
      <w:lvlText w:val=""/>
      <w:lvlJc w:val="left"/>
      <w:pPr>
        <w:ind w:left="4723" w:hanging="360"/>
      </w:pPr>
      <w:rPr>
        <w:rFonts w:ascii="Symbol" w:hAnsi="Symbol" w:hint="default"/>
      </w:rPr>
    </w:lvl>
    <w:lvl w:ilvl="4" w:tplc="04100003" w:tentative="1">
      <w:start w:val="1"/>
      <w:numFmt w:val="bullet"/>
      <w:lvlText w:val="o"/>
      <w:lvlJc w:val="left"/>
      <w:pPr>
        <w:ind w:left="5443" w:hanging="360"/>
      </w:pPr>
      <w:rPr>
        <w:rFonts w:ascii="Courier New" w:hAnsi="Courier New" w:cs="Courier New" w:hint="default"/>
      </w:rPr>
    </w:lvl>
    <w:lvl w:ilvl="5" w:tplc="04100005" w:tentative="1">
      <w:start w:val="1"/>
      <w:numFmt w:val="bullet"/>
      <w:lvlText w:val=""/>
      <w:lvlJc w:val="left"/>
      <w:pPr>
        <w:ind w:left="6163" w:hanging="360"/>
      </w:pPr>
      <w:rPr>
        <w:rFonts w:ascii="Wingdings" w:hAnsi="Wingdings" w:hint="default"/>
      </w:rPr>
    </w:lvl>
    <w:lvl w:ilvl="6" w:tplc="04100001" w:tentative="1">
      <w:start w:val="1"/>
      <w:numFmt w:val="bullet"/>
      <w:lvlText w:val=""/>
      <w:lvlJc w:val="left"/>
      <w:pPr>
        <w:ind w:left="6883" w:hanging="360"/>
      </w:pPr>
      <w:rPr>
        <w:rFonts w:ascii="Symbol" w:hAnsi="Symbol" w:hint="default"/>
      </w:rPr>
    </w:lvl>
    <w:lvl w:ilvl="7" w:tplc="04100003" w:tentative="1">
      <w:start w:val="1"/>
      <w:numFmt w:val="bullet"/>
      <w:lvlText w:val="o"/>
      <w:lvlJc w:val="left"/>
      <w:pPr>
        <w:ind w:left="7603" w:hanging="360"/>
      </w:pPr>
      <w:rPr>
        <w:rFonts w:ascii="Courier New" w:hAnsi="Courier New" w:cs="Courier New" w:hint="default"/>
      </w:rPr>
    </w:lvl>
    <w:lvl w:ilvl="8" w:tplc="04100005" w:tentative="1">
      <w:start w:val="1"/>
      <w:numFmt w:val="bullet"/>
      <w:lvlText w:val=""/>
      <w:lvlJc w:val="left"/>
      <w:pPr>
        <w:ind w:left="8323" w:hanging="360"/>
      </w:pPr>
      <w:rPr>
        <w:rFonts w:ascii="Wingdings" w:hAnsi="Wingdings" w:hint="default"/>
      </w:rPr>
    </w:lvl>
  </w:abstractNum>
  <w:abstractNum w:abstractNumId="19">
    <w:nsid w:val="41EA7A1D"/>
    <w:multiLevelType w:val="hybridMultilevel"/>
    <w:tmpl w:val="A8CE5BBC"/>
    <w:lvl w:ilvl="0" w:tplc="0846C2D2">
      <w:start w:val="1"/>
      <w:numFmt w:val="lowerLetter"/>
      <w:lvlText w:val="(%1)"/>
      <w:lvlJc w:val="left"/>
      <w:pPr>
        <w:ind w:left="360" w:hanging="360"/>
      </w:pPr>
      <w:rPr>
        <w:rFonts w:ascii="Arial Narrow" w:hAnsi="Arial Narrow" w:cs="Times New Roman" w:hint="default"/>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42F45AD2"/>
    <w:multiLevelType w:val="hybridMultilevel"/>
    <w:tmpl w:val="15523E56"/>
    <w:lvl w:ilvl="0" w:tplc="ADAE5874">
      <w:start w:val="1"/>
      <w:numFmt w:val="bullet"/>
      <w:lvlText w:val="·"/>
      <w:lvlJc w:val="left"/>
      <w:pPr>
        <w:tabs>
          <w:tab w:val="num" w:pos="1440"/>
        </w:tabs>
        <w:ind w:left="1440" w:hanging="360"/>
      </w:pPr>
      <w:rPr>
        <w:rFonts w:ascii="Courier New" w:hAnsi="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8192CC4"/>
    <w:multiLevelType w:val="multilevel"/>
    <w:tmpl w:val="F7B0E23E"/>
    <w:styleLink w:val="Ann07Testoelencopuntato"/>
    <w:lvl w:ilvl="0">
      <w:start w:val="1"/>
      <w:numFmt w:val="bullet"/>
      <w:lvlText w:val=""/>
      <w:lvlJc w:val="left"/>
      <w:pPr>
        <w:tabs>
          <w:tab w:val="num" w:pos="794"/>
        </w:tabs>
        <w:ind w:left="794" w:hanging="397"/>
      </w:pPr>
      <w:rPr>
        <w:rFonts w:ascii="Symbol" w:hAnsi="Symbol" w:hint="default"/>
        <w:sz w:val="22"/>
        <w:szCs w:val="22"/>
      </w:rPr>
    </w:lvl>
    <w:lvl w:ilvl="1">
      <w:start w:val="1"/>
      <w:numFmt w:val="bullet"/>
      <w:lvlText w:val=""/>
      <w:lvlJc w:val="left"/>
      <w:pPr>
        <w:tabs>
          <w:tab w:val="num" w:pos="680"/>
        </w:tabs>
        <w:ind w:left="680" w:hanging="28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8761090"/>
    <w:multiLevelType w:val="hybridMultilevel"/>
    <w:tmpl w:val="46DA839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9BC7971"/>
    <w:multiLevelType w:val="hybridMultilevel"/>
    <w:tmpl w:val="A6EA0DF0"/>
    <w:lvl w:ilvl="0" w:tplc="F4F64488">
      <w:start w:val="1"/>
      <w:numFmt w:val="lowerLetter"/>
      <w:lvlText w:val="(%1)"/>
      <w:lvlJc w:val="left"/>
      <w:pPr>
        <w:ind w:left="0" w:hanging="360"/>
      </w:pPr>
      <w:rPr>
        <w:rFonts w:hint="default"/>
      </w:rPr>
    </w:lvl>
    <w:lvl w:ilvl="1" w:tplc="04100019" w:tentative="1">
      <w:start w:val="1"/>
      <w:numFmt w:val="lowerLetter"/>
      <w:lvlText w:val="%2."/>
      <w:lvlJc w:val="left"/>
      <w:pPr>
        <w:ind w:left="720" w:hanging="360"/>
      </w:pPr>
    </w:lvl>
    <w:lvl w:ilvl="2" w:tplc="0410001B" w:tentative="1">
      <w:start w:val="1"/>
      <w:numFmt w:val="lowerRoman"/>
      <w:lvlText w:val="%3."/>
      <w:lvlJc w:val="right"/>
      <w:pPr>
        <w:ind w:left="1440" w:hanging="180"/>
      </w:pPr>
    </w:lvl>
    <w:lvl w:ilvl="3" w:tplc="0410000F" w:tentative="1">
      <w:start w:val="1"/>
      <w:numFmt w:val="decimal"/>
      <w:lvlText w:val="%4."/>
      <w:lvlJc w:val="left"/>
      <w:pPr>
        <w:ind w:left="2160" w:hanging="360"/>
      </w:pPr>
    </w:lvl>
    <w:lvl w:ilvl="4" w:tplc="04100019" w:tentative="1">
      <w:start w:val="1"/>
      <w:numFmt w:val="lowerLetter"/>
      <w:lvlText w:val="%5."/>
      <w:lvlJc w:val="left"/>
      <w:pPr>
        <w:ind w:left="2880" w:hanging="360"/>
      </w:pPr>
    </w:lvl>
    <w:lvl w:ilvl="5" w:tplc="0410001B" w:tentative="1">
      <w:start w:val="1"/>
      <w:numFmt w:val="lowerRoman"/>
      <w:lvlText w:val="%6."/>
      <w:lvlJc w:val="right"/>
      <w:pPr>
        <w:ind w:left="3600" w:hanging="180"/>
      </w:pPr>
    </w:lvl>
    <w:lvl w:ilvl="6" w:tplc="0410000F" w:tentative="1">
      <w:start w:val="1"/>
      <w:numFmt w:val="decimal"/>
      <w:lvlText w:val="%7."/>
      <w:lvlJc w:val="left"/>
      <w:pPr>
        <w:ind w:left="4320" w:hanging="360"/>
      </w:pPr>
    </w:lvl>
    <w:lvl w:ilvl="7" w:tplc="04100019" w:tentative="1">
      <w:start w:val="1"/>
      <w:numFmt w:val="lowerLetter"/>
      <w:lvlText w:val="%8."/>
      <w:lvlJc w:val="left"/>
      <w:pPr>
        <w:ind w:left="5040" w:hanging="360"/>
      </w:pPr>
    </w:lvl>
    <w:lvl w:ilvl="8" w:tplc="0410001B" w:tentative="1">
      <w:start w:val="1"/>
      <w:numFmt w:val="lowerRoman"/>
      <w:lvlText w:val="%9."/>
      <w:lvlJc w:val="right"/>
      <w:pPr>
        <w:ind w:left="5760" w:hanging="180"/>
      </w:pPr>
    </w:lvl>
  </w:abstractNum>
  <w:abstractNum w:abstractNumId="24">
    <w:nsid w:val="4C940940"/>
    <w:multiLevelType w:val="hybridMultilevel"/>
    <w:tmpl w:val="190AF2F4"/>
    <w:lvl w:ilvl="0" w:tplc="4CF85CD6">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nsid w:val="4D0E6923"/>
    <w:multiLevelType w:val="hybridMultilevel"/>
    <w:tmpl w:val="8E92D7F2"/>
    <w:lvl w:ilvl="0" w:tplc="99B41DA4">
      <w:start w:val="1"/>
      <w:numFmt w:val="lowerLetter"/>
      <w:lvlText w:val="(%1)"/>
      <w:lvlJc w:val="left"/>
      <w:pPr>
        <w:ind w:left="365" w:hanging="360"/>
      </w:pPr>
      <w:rPr>
        <w:rFonts w:hint="default"/>
      </w:rPr>
    </w:lvl>
    <w:lvl w:ilvl="1" w:tplc="04100019" w:tentative="1">
      <w:start w:val="1"/>
      <w:numFmt w:val="lowerLetter"/>
      <w:lvlText w:val="%2."/>
      <w:lvlJc w:val="left"/>
      <w:pPr>
        <w:ind w:left="1085" w:hanging="360"/>
      </w:pPr>
    </w:lvl>
    <w:lvl w:ilvl="2" w:tplc="0410001B" w:tentative="1">
      <w:start w:val="1"/>
      <w:numFmt w:val="lowerRoman"/>
      <w:lvlText w:val="%3."/>
      <w:lvlJc w:val="right"/>
      <w:pPr>
        <w:ind w:left="1805" w:hanging="180"/>
      </w:pPr>
    </w:lvl>
    <w:lvl w:ilvl="3" w:tplc="0410000F" w:tentative="1">
      <w:start w:val="1"/>
      <w:numFmt w:val="decimal"/>
      <w:lvlText w:val="%4."/>
      <w:lvlJc w:val="left"/>
      <w:pPr>
        <w:ind w:left="2525" w:hanging="360"/>
      </w:pPr>
    </w:lvl>
    <w:lvl w:ilvl="4" w:tplc="04100019" w:tentative="1">
      <w:start w:val="1"/>
      <w:numFmt w:val="lowerLetter"/>
      <w:lvlText w:val="%5."/>
      <w:lvlJc w:val="left"/>
      <w:pPr>
        <w:ind w:left="3245" w:hanging="360"/>
      </w:pPr>
    </w:lvl>
    <w:lvl w:ilvl="5" w:tplc="0410001B" w:tentative="1">
      <w:start w:val="1"/>
      <w:numFmt w:val="lowerRoman"/>
      <w:lvlText w:val="%6."/>
      <w:lvlJc w:val="right"/>
      <w:pPr>
        <w:ind w:left="3965" w:hanging="180"/>
      </w:pPr>
    </w:lvl>
    <w:lvl w:ilvl="6" w:tplc="0410000F" w:tentative="1">
      <w:start w:val="1"/>
      <w:numFmt w:val="decimal"/>
      <w:lvlText w:val="%7."/>
      <w:lvlJc w:val="left"/>
      <w:pPr>
        <w:ind w:left="4685" w:hanging="360"/>
      </w:pPr>
    </w:lvl>
    <w:lvl w:ilvl="7" w:tplc="04100019" w:tentative="1">
      <w:start w:val="1"/>
      <w:numFmt w:val="lowerLetter"/>
      <w:lvlText w:val="%8."/>
      <w:lvlJc w:val="left"/>
      <w:pPr>
        <w:ind w:left="5405" w:hanging="360"/>
      </w:pPr>
    </w:lvl>
    <w:lvl w:ilvl="8" w:tplc="0410001B" w:tentative="1">
      <w:start w:val="1"/>
      <w:numFmt w:val="lowerRoman"/>
      <w:lvlText w:val="%9."/>
      <w:lvlJc w:val="right"/>
      <w:pPr>
        <w:ind w:left="6125" w:hanging="180"/>
      </w:pPr>
    </w:lvl>
  </w:abstractNum>
  <w:abstractNum w:abstractNumId="26">
    <w:nsid w:val="535705DB"/>
    <w:multiLevelType w:val="hybridMultilevel"/>
    <w:tmpl w:val="487C1C20"/>
    <w:lvl w:ilvl="0" w:tplc="1F520ADE">
      <w:start w:val="1"/>
      <w:numFmt w:val="lowerLetter"/>
      <w:lvlText w:val="(%1)"/>
      <w:lvlJc w:val="left"/>
      <w:pPr>
        <w:ind w:left="215" w:hanging="360"/>
      </w:pPr>
      <w:rPr>
        <w:rFonts w:hint="default"/>
      </w:rPr>
    </w:lvl>
    <w:lvl w:ilvl="1" w:tplc="04100019" w:tentative="1">
      <w:start w:val="1"/>
      <w:numFmt w:val="lowerLetter"/>
      <w:lvlText w:val="%2."/>
      <w:lvlJc w:val="left"/>
      <w:pPr>
        <w:ind w:left="935" w:hanging="360"/>
      </w:pPr>
    </w:lvl>
    <w:lvl w:ilvl="2" w:tplc="0410001B" w:tentative="1">
      <w:start w:val="1"/>
      <w:numFmt w:val="lowerRoman"/>
      <w:lvlText w:val="%3."/>
      <w:lvlJc w:val="right"/>
      <w:pPr>
        <w:ind w:left="1655" w:hanging="180"/>
      </w:pPr>
    </w:lvl>
    <w:lvl w:ilvl="3" w:tplc="0410000F" w:tentative="1">
      <w:start w:val="1"/>
      <w:numFmt w:val="decimal"/>
      <w:lvlText w:val="%4."/>
      <w:lvlJc w:val="left"/>
      <w:pPr>
        <w:ind w:left="2375" w:hanging="360"/>
      </w:pPr>
    </w:lvl>
    <w:lvl w:ilvl="4" w:tplc="04100019" w:tentative="1">
      <w:start w:val="1"/>
      <w:numFmt w:val="lowerLetter"/>
      <w:lvlText w:val="%5."/>
      <w:lvlJc w:val="left"/>
      <w:pPr>
        <w:ind w:left="3095" w:hanging="360"/>
      </w:pPr>
    </w:lvl>
    <w:lvl w:ilvl="5" w:tplc="0410001B" w:tentative="1">
      <w:start w:val="1"/>
      <w:numFmt w:val="lowerRoman"/>
      <w:lvlText w:val="%6."/>
      <w:lvlJc w:val="right"/>
      <w:pPr>
        <w:ind w:left="3815" w:hanging="180"/>
      </w:pPr>
    </w:lvl>
    <w:lvl w:ilvl="6" w:tplc="0410000F" w:tentative="1">
      <w:start w:val="1"/>
      <w:numFmt w:val="decimal"/>
      <w:lvlText w:val="%7."/>
      <w:lvlJc w:val="left"/>
      <w:pPr>
        <w:ind w:left="4535" w:hanging="360"/>
      </w:pPr>
    </w:lvl>
    <w:lvl w:ilvl="7" w:tplc="04100019" w:tentative="1">
      <w:start w:val="1"/>
      <w:numFmt w:val="lowerLetter"/>
      <w:lvlText w:val="%8."/>
      <w:lvlJc w:val="left"/>
      <w:pPr>
        <w:ind w:left="5255" w:hanging="360"/>
      </w:pPr>
    </w:lvl>
    <w:lvl w:ilvl="8" w:tplc="0410001B" w:tentative="1">
      <w:start w:val="1"/>
      <w:numFmt w:val="lowerRoman"/>
      <w:lvlText w:val="%9."/>
      <w:lvlJc w:val="right"/>
      <w:pPr>
        <w:ind w:left="5975" w:hanging="180"/>
      </w:pPr>
    </w:lvl>
  </w:abstractNum>
  <w:abstractNum w:abstractNumId="27">
    <w:nsid w:val="53D2615D"/>
    <w:multiLevelType w:val="multilevel"/>
    <w:tmpl w:val="015A15DE"/>
    <w:styleLink w:val="Ann05Testoelenconumerico"/>
    <w:lvl w:ilvl="0">
      <w:start w:val="1"/>
      <w:numFmt w:val="decimal"/>
      <w:lvlText w:val="%1)"/>
      <w:lvlJc w:val="left"/>
      <w:pPr>
        <w:tabs>
          <w:tab w:val="num" w:pos="794"/>
        </w:tabs>
        <w:ind w:left="794" w:hanging="397"/>
      </w:pPr>
      <w:rPr>
        <w:rFonts w:hint="default"/>
      </w:rPr>
    </w:lvl>
    <w:lvl w:ilvl="1">
      <w:start w:val="1"/>
      <w:numFmt w:val="decimal"/>
      <w:lvlText w:val="%2)"/>
      <w:lvlJc w:val="left"/>
      <w:pPr>
        <w:tabs>
          <w:tab w:val="num" w:pos="964"/>
        </w:tabs>
        <w:ind w:left="964" w:hanging="284"/>
      </w:pPr>
      <w:rPr>
        <w:rFonts w:ascii="Times New Roman" w:hAnsi="Times New Roman" w:hint="default"/>
        <w:b w:val="0"/>
        <w:i w:val="0"/>
        <w:sz w:val="22"/>
        <w:szCs w:val="22"/>
      </w:rPr>
    </w:lvl>
    <w:lvl w:ilvl="2">
      <w:start w:val="1"/>
      <w:numFmt w:val="decimal"/>
      <w:lvlText w:val="%3)"/>
      <w:lvlJc w:val="left"/>
      <w:pPr>
        <w:tabs>
          <w:tab w:val="num" w:pos="964"/>
        </w:tabs>
        <w:ind w:left="964" w:hanging="284"/>
      </w:pPr>
      <w:rPr>
        <w:rFonts w:hint="default"/>
      </w:rPr>
    </w:lvl>
    <w:lvl w:ilvl="3">
      <w:start w:val="1"/>
      <w:numFmt w:val="decimal"/>
      <w:lvlText w:val="%4)"/>
      <w:lvlJc w:val="left"/>
      <w:pPr>
        <w:tabs>
          <w:tab w:val="num" w:pos="964"/>
        </w:tabs>
        <w:ind w:left="964" w:hanging="284"/>
      </w:pPr>
      <w:rPr>
        <w:rFonts w:ascii="Times New Roman" w:hAnsi="Times New Roman" w:hint="default"/>
        <w:b w:val="0"/>
        <w:i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429649E"/>
    <w:multiLevelType w:val="hybridMultilevel"/>
    <w:tmpl w:val="ABA8FCF0"/>
    <w:lvl w:ilvl="0" w:tplc="484E45D0">
      <w:start w:val="1"/>
      <w:numFmt w:val="lowerLetter"/>
      <w:lvlText w:val="(%1)"/>
      <w:lvlJc w:val="left"/>
      <w:pPr>
        <w:ind w:left="360" w:hanging="360"/>
      </w:pPr>
      <w:rPr>
        <w:rFonts w:cs="Times New Roman" w:hint="default"/>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nsid w:val="5D3C06BD"/>
    <w:multiLevelType w:val="hybridMultilevel"/>
    <w:tmpl w:val="99C477F4"/>
    <w:lvl w:ilvl="0" w:tplc="FE48C1CE">
      <w:start w:val="1"/>
      <w:numFmt w:val="lowerLetter"/>
      <w:lvlText w:val="(%1)"/>
      <w:lvlJc w:val="left"/>
      <w:pPr>
        <w:ind w:left="2345" w:hanging="360"/>
      </w:pPr>
      <w:rPr>
        <w:rFonts w:hint="defaul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30">
    <w:nsid w:val="625F3482"/>
    <w:multiLevelType w:val="singleLevel"/>
    <w:tmpl w:val="D11235BC"/>
    <w:lvl w:ilvl="0">
      <w:start w:val="1"/>
      <w:numFmt w:val="bullet"/>
      <w:lvlText w:val=""/>
      <w:lvlJc w:val="left"/>
      <w:pPr>
        <w:tabs>
          <w:tab w:val="num" w:pos="757"/>
        </w:tabs>
        <w:ind w:left="737" w:hanging="340"/>
      </w:pPr>
      <w:rPr>
        <w:rFonts w:ascii="Symbol" w:hAnsi="Symbol" w:hint="default"/>
      </w:rPr>
    </w:lvl>
  </w:abstractNum>
  <w:abstractNum w:abstractNumId="31">
    <w:nsid w:val="633C41BC"/>
    <w:multiLevelType w:val="hybridMultilevel"/>
    <w:tmpl w:val="C84E1138"/>
    <w:lvl w:ilvl="0" w:tplc="04100003">
      <w:start w:val="1"/>
      <w:numFmt w:val="bullet"/>
      <w:lvlText w:val="o"/>
      <w:lvlJc w:val="left"/>
      <w:pPr>
        <w:ind w:left="2204" w:hanging="360"/>
      </w:pPr>
      <w:rPr>
        <w:rFonts w:ascii="Courier New" w:hAnsi="Courier New" w:cs="Courier New" w:hint="default"/>
      </w:rPr>
    </w:lvl>
    <w:lvl w:ilvl="1" w:tplc="04100003" w:tentative="1">
      <w:start w:val="1"/>
      <w:numFmt w:val="bullet"/>
      <w:lvlText w:val="o"/>
      <w:lvlJc w:val="left"/>
      <w:pPr>
        <w:ind w:left="2924" w:hanging="360"/>
      </w:pPr>
      <w:rPr>
        <w:rFonts w:ascii="Courier New" w:hAnsi="Courier New" w:cs="Courier New" w:hint="default"/>
      </w:rPr>
    </w:lvl>
    <w:lvl w:ilvl="2" w:tplc="04100005" w:tentative="1">
      <w:start w:val="1"/>
      <w:numFmt w:val="bullet"/>
      <w:lvlText w:val=""/>
      <w:lvlJc w:val="left"/>
      <w:pPr>
        <w:ind w:left="3644" w:hanging="360"/>
      </w:pPr>
      <w:rPr>
        <w:rFonts w:ascii="Wingdings" w:hAnsi="Wingdings" w:hint="default"/>
      </w:rPr>
    </w:lvl>
    <w:lvl w:ilvl="3" w:tplc="04100001" w:tentative="1">
      <w:start w:val="1"/>
      <w:numFmt w:val="bullet"/>
      <w:lvlText w:val=""/>
      <w:lvlJc w:val="left"/>
      <w:pPr>
        <w:ind w:left="4364" w:hanging="360"/>
      </w:pPr>
      <w:rPr>
        <w:rFonts w:ascii="Symbol" w:hAnsi="Symbol" w:hint="default"/>
      </w:rPr>
    </w:lvl>
    <w:lvl w:ilvl="4" w:tplc="04100003" w:tentative="1">
      <w:start w:val="1"/>
      <w:numFmt w:val="bullet"/>
      <w:lvlText w:val="o"/>
      <w:lvlJc w:val="left"/>
      <w:pPr>
        <w:ind w:left="5084" w:hanging="360"/>
      </w:pPr>
      <w:rPr>
        <w:rFonts w:ascii="Courier New" w:hAnsi="Courier New" w:cs="Courier New" w:hint="default"/>
      </w:rPr>
    </w:lvl>
    <w:lvl w:ilvl="5" w:tplc="04100005" w:tentative="1">
      <w:start w:val="1"/>
      <w:numFmt w:val="bullet"/>
      <w:lvlText w:val=""/>
      <w:lvlJc w:val="left"/>
      <w:pPr>
        <w:ind w:left="5804" w:hanging="360"/>
      </w:pPr>
      <w:rPr>
        <w:rFonts w:ascii="Wingdings" w:hAnsi="Wingdings" w:hint="default"/>
      </w:rPr>
    </w:lvl>
    <w:lvl w:ilvl="6" w:tplc="04100001" w:tentative="1">
      <w:start w:val="1"/>
      <w:numFmt w:val="bullet"/>
      <w:lvlText w:val=""/>
      <w:lvlJc w:val="left"/>
      <w:pPr>
        <w:ind w:left="6524" w:hanging="360"/>
      </w:pPr>
      <w:rPr>
        <w:rFonts w:ascii="Symbol" w:hAnsi="Symbol" w:hint="default"/>
      </w:rPr>
    </w:lvl>
    <w:lvl w:ilvl="7" w:tplc="04100003" w:tentative="1">
      <w:start w:val="1"/>
      <w:numFmt w:val="bullet"/>
      <w:lvlText w:val="o"/>
      <w:lvlJc w:val="left"/>
      <w:pPr>
        <w:ind w:left="7244" w:hanging="360"/>
      </w:pPr>
      <w:rPr>
        <w:rFonts w:ascii="Courier New" w:hAnsi="Courier New" w:cs="Courier New" w:hint="default"/>
      </w:rPr>
    </w:lvl>
    <w:lvl w:ilvl="8" w:tplc="04100005" w:tentative="1">
      <w:start w:val="1"/>
      <w:numFmt w:val="bullet"/>
      <w:lvlText w:val=""/>
      <w:lvlJc w:val="left"/>
      <w:pPr>
        <w:ind w:left="7964" w:hanging="360"/>
      </w:pPr>
      <w:rPr>
        <w:rFonts w:ascii="Wingdings" w:hAnsi="Wingdings" w:hint="default"/>
      </w:rPr>
    </w:lvl>
  </w:abstractNum>
  <w:abstractNum w:abstractNumId="32">
    <w:nsid w:val="66F80855"/>
    <w:multiLevelType w:val="multilevel"/>
    <w:tmpl w:val="2CE26776"/>
    <w:styleLink w:val="Ann06Testoelencoalfabetico"/>
    <w:lvl w:ilvl="0">
      <w:start w:val="1"/>
      <w:numFmt w:val="lowerLetter"/>
      <w:lvlText w:val="%1)"/>
      <w:lvlJc w:val="left"/>
      <w:pPr>
        <w:tabs>
          <w:tab w:val="num" w:pos="794"/>
        </w:tabs>
        <w:ind w:left="794" w:hanging="397"/>
      </w:pPr>
      <w:rPr>
        <w:rFonts w:ascii="Times New Roman" w:hAnsi="Times New Roman" w:hint="default"/>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6E5200B9"/>
    <w:multiLevelType w:val="hybridMultilevel"/>
    <w:tmpl w:val="09766404"/>
    <w:lvl w:ilvl="0" w:tplc="F4CCD724">
      <w:start w:val="1"/>
      <w:numFmt w:val="lowerLetter"/>
      <w:lvlText w:val="(%1)"/>
      <w:lvlJc w:val="left"/>
      <w:pPr>
        <w:ind w:left="360" w:hanging="360"/>
      </w:pPr>
      <w:rPr>
        <w:rFonts w:hint="default"/>
        <w:color w:val="000000"/>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nsid w:val="794F2884"/>
    <w:multiLevelType w:val="hybridMultilevel"/>
    <w:tmpl w:val="B6B6154C"/>
    <w:lvl w:ilvl="0" w:tplc="E22435B4">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nsid w:val="7DDA6FE3"/>
    <w:multiLevelType w:val="hybridMultilevel"/>
    <w:tmpl w:val="6C767D18"/>
    <w:lvl w:ilvl="0" w:tplc="7852630E">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1"/>
  </w:num>
  <w:num w:numId="2">
    <w:abstractNumId w:val="2"/>
  </w:num>
  <w:num w:numId="3">
    <w:abstractNumId w:val="10"/>
  </w:num>
  <w:num w:numId="4">
    <w:abstractNumId w:val="20"/>
  </w:num>
  <w:num w:numId="5">
    <w:abstractNumId w:val="5"/>
  </w:num>
  <w:num w:numId="6">
    <w:abstractNumId w:val="15"/>
  </w:num>
  <w:num w:numId="7">
    <w:abstractNumId w:val="31"/>
  </w:num>
  <w:num w:numId="8">
    <w:abstractNumId w:val="8"/>
  </w:num>
  <w:num w:numId="9">
    <w:abstractNumId w:val="27"/>
  </w:num>
  <w:num w:numId="10">
    <w:abstractNumId w:val="32"/>
  </w:num>
  <w:num w:numId="11">
    <w:abstractNumId w:val="21"/>
  </w:num>
  <w:num w:numId="12">
    <w:abstractNumId w:val="0"/>
  </w:num>
  <w:num w:numId="13">
    <w:abstractNumId w:val="4"/>
  </w:num>
  <w:num w:numId="14">
    <w:abstractNumId w:val="34"/>
  </w:num>
  <w:num w:numId="15">
    <w:abstractNumId w:val="9"/>
  </w:num>
  <w:num w:numId="16">
    <w:abstractNumId w:val="13"/>
  </w:num>
  <w:num w:numId="17">
    <w:abstractNumId w:val="35"/>
  </w:num>
  <w:num w:numId="18">
    <w:abstractNumId w:val="33"/>
  </w:num>
  <w:num w:numId="19">
    <w:abstractNumId w:val="23"/>
  </w:num>
  <w:num w:numId="20">
    <w:abstractNumId w:val="28"/>
  </w:num>
  <w:num w:numId="21">
    <w:abstractNumId w:val="19"/>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4"/>
  </w:num>
  <w:num w:numId="32">
    <w:abstractNumId w:val="22"/>
  </w:num>
  <w:num w:numId="33">
    <w:abstractNumId w:val="29"/>
  </w:num>
  <w:num w:numId="34">
    <w:abstractNumId w:val="26"/>
  </w:num>
  <w:num w:numId="35">
    <w:abstractNumId w:val="25"/>
  </w:num>
  <w:num w:numId="36">
    <w:abstractNumId w:val="17"/>
  </w:num>
  <w:num w:numId="37">
    <w:abstractNumId w:val="16"/>
  </w:num>
  <w:num w:numId="38">
    <w:abstractNumId w:val="18"/>
  </w:num>
  <w:num w:numId="39">
    <w:abstractNumId w:val="6"/>
  </w:num>
  <w:num w:numId="40">
    <w:abstractNumId w:val="1"/>
  </w:num>
  <w:num w:numId="41">
    <w:abstractNumId w:val="30"/>
  </w:num>
  <w:num w:numId="42">
    <w:abstractNumId w:val="14"/>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969"/>
    <w:rsid w:val="000003C9"/>
    <w:rsid w:val="0000116C"/>
    <w:rsid w:val="000011C5"/>
    <w:rsid w:val="00002435"/>
    <w:rsid w:val="00002614"/>
    <w:rsid w:val="000030F5"/>
    <w:rsid w:val="0000326A"/>
    <w:rsid w:val="000037F1"/>
    <w:rsid w:val="00004F5B"/>
    <w:rsid w:val="000051F4"/>
    <w:rsid w:val="00005F85"/>
    <w:rsid w:val="0000755C"/>
    <w:rsid w:val="00007B66"/>
    <w:rsid w:val="00011848"/>
    <w:rsid w:val="00012DB8"/>
    <w:rsid w:val="00013E73"/>
    <w:rsid w:val="00015250"/>
    <w:rsid w:val="000152E4"/>
    <w:rsid w:val="0001704F"/>
    <w:rsid w:val="00017D4B"/>
    <w:rsid w:val="00017FA8"/>
    <w:rsid w:val="00020C53"/>
    <w:rsid w:val="00020E92"/>
    <w:rsid w:val="00021346"/>
    <w:rsid w:val="0002160C"/>
    <w:rsid w:val="000221F6"/>
    <w:rsid w:val="00023302"/>
    <w:rsid w:val="00023484"/>
    <w:rsid w:val="000234B7"/>
    <w:rsid w:val="000239E2"/>
    <w:rsid w:val="000264A7"/>
    <w:rsid w:val="0002743D"/>
    <w:rsid w:val="000301D4"/>
    <w:rsid w:val="000309E0"/>
    <w:rsid w:val="00031B49"/>
    <w:rsid w:val="0003345A"/>
    <w:rsid w:val="000368AB"/>
    <w:rsid w:val="000379F3"/>
    <w:rsid w:val="00040DD7"/>
    <w:rsid w:val="000413C6"/>
    <w:rsid w:val="00041692"/>
    <w:rsid w:val="00041D14"/>
    <w:rsid w:val="00042264"/>
    <w:rsid w:val="00042480"/>
    <w:rsid w:val="00042820"/>
    <w:rsid w:val="00044DFC"/>
    <w:rsid w:val="00046858"/>
    <w:rsid w:val="0004732F"/>
    <w:rsid w:val="0005142D"/>
    <w:rsid w:val="00051B0C"/>
    <w:rsid w:val="000543B1"/>
    <w:rsid w:val="00054676"/>
    <w:rsid w:val="00057A47"/>
    <w:rsid w:val="00060D51"/>
    <w:rsid w:val="0006138E"/>
    <w:rsid w:val="000621A2"/>
    <w:rsid w:val="00062AC3"/>
    <w:rsid w:val="00062E75"/>
    <w:rsid w:val="00065B84"/>
    <w:rsid w:val="00066278"/>
    <w:rsid w:val="00067BDE"/>
    <w:rsid w:val="00071152"/>
    <w:rsid w:val="000711AB"/>
    <w:rsid w:val="00072F3A"/>
    <w:rsid w:val="000730BA"/>
    <w:rsid w:val="000755AC"/>
    <w:rsid w:val="00075D8C"/>
    <w:rsid w:val="0007668A"/>
    <w:rsid w:val="000769C6"/>
    <w:rsid w:val="00076A51"/>
    <w:rsid w:val="00077434"/>
    <w:rsid w:val="00083963"/>
    <w:rsid w:val="00086CF0"/>
    <w:rsid w:val="000876F4"/>
    <w:rsid w:val="00087E21"/>
    <w:rsid w:val="00090546"/>
    <w:rsid w:val="00091F9B"/>
    <w:rsid w:val="00092F0B"/>
    <w:rsid w:val="00092F18"/>
    <w:rsid w:val="00095560"/>
    <w:rsid w:val="00095953"/>
    <w:rsid w:val="00095C82"/>
    <w:rsid w:val="00096585"/>
    <w:rsid w:val="000966D0"/>
    <w:rsid w:val="000966D2"/>
    <w:rsid w:val="000969E3"/>
    <w:rsid w:val="00097584"/>
    <w:rsid w:val="000A1AFB"/>
    <w:rsid w:val="000A23B4"/>
    <w:rsid w:val="000A2603"/>
    <w:rsid w:val="000A3016"/>
    <w:rsid w:val="000A313B"/>
    <w:rsid w:val="000A329C"/>
    <w:rsid w:val="000A3352"/>
    <w:rsid w:val="000A33A1"/>
    <w:rsid w:val="000A42EE"/>
    <w:rsid w:val="000A5A87"/>
    <w:rsid w:val="000A5AB0"/>
    <w:rsid w:val="000A65D6"/>
    <w:rsid w:val="000A6AE2"/>
    <w:rsid w:val="000A7E3F"/>
    <w:rsid w:val="000B0741"/>
    <w:rsid w:val="000B0DAF"/>
    <w:rsid w:val="000B1658"/>
    <w:rsid w:val="000B2456"/>
    <w:rsid w:val="000B25DE"/>
    <w:rsid w:val="000B289F"/>
    <w:rsid w:val="000B3280"/>
    <w:rsid w:val="000B4861"/>
    <w:rsid w:val="000B5618"/>
    <w:rsid w:val="000B5E74"/>
    <w:rsid w:val="000B6317"/>
    <w:rsid w:val="000B66E4"/>
    <w:rsid w:val="000B7B7B"/>
    <w:rsid w:val="000C024E"/>
    <w:rsid w:val="000C0528"/>
    <w:rsid w:val="000C0DF8"/>
    <w:rsid w:val="000C121E"/>
    <w:rsid w:val="000C13AF"/>
    <w:rsid w:val="000C1C82"/>
    <w:rsid w:val="000C222D"/>
    <w:rsid w:val="000C42CC"/>
    <w:rsid w:val="000C4327"/>
    <w:rsid w:val="000C4A81"/>
    <w:rsid w:val="000C4F90"/>
    <w:rsid w:val="000C523A"/>
    <w:rsid w:val="000C772A"/>
    <w:rsid w:val="000C7F32"/>
    <w:rsid w:val="000D31D9"/>
    <w:rsid w:val="000D3FD0"/>
    <w:rsid w:val="000D478F"/>
    <w:rsid w:val="000D4F23"/>
    <w:rsid w:val="000D5768"/>
    <w:rsid w:val="000D6D4C"/>
    <w:rsid w:val="000D777A"/>
    <w:rsid w:val="000E07E0"/>
    <w:rsid w:val="000E0867"/>
    <w:rsid w:val="000E20E7"/>
    <w:rsid w:val="000E3B22"/>
    <w:rsid w:val="000E3FAA"/>
    <w:rsid w:val="000E610C"/>
    <w:rsid w:val="000E7527"/>
    <w:rsid w:val="000E7781"/>
    <w:rsid w:val="000F0D04"/>
    <w:rsid w:val="000F3002"/>
    <w:rsid w:val="000F35AC"/>
    <w:rsid w:val="000F4030"/>
    <w:rsid w:val="000F4131"/>
    <w:rsid w:val="000F5639"/>
    <w:rsid w:val="000F6320"/>
    <w:rsid w:val="000F6A22"/>
    <w:rsid w:val="000F6BD4"/>
    <w:rsid w:val="000F7247"/>
    <w:rsid w:val="000F7CC5"/>
    <w:rsid w:val="00100AAE"/>
    <w:rsid w:val="00100C8C"/>
    <w:rsid w:val="00102224"/>
    <w:rsid w:val="00103179"/>
    <w:rsid w:val="00103D49"/>
    <w:rsid w:val="00104ABF"/>
    <w:rsid w:val="001057BE"/>
    <w:rsid w:val="00106021"/>
    <w:rsid w:val="001065AE"/>
    <w:rsid w:val="0010707E"/>
    <w:rsid w:val="00110309"/>
    <w:rsid w:val="00110BBC"/>
    <w:rsid w:val="0011181F"/>
    <w:rsid w:val="001139C7"/>
    <w:rsid w:val="00115D6A"/>
    <w:rsid w:val="00115EBC"/>
    <w:rsid w:val="00116F41"/>
    <w:rsid w:val="00117832"/>
    <w:rsid w:val="00117A62"/>
    <w:rsid w:val="00117F80"/>
    <w:rsid w:val="001204AE"/>
    <w:rsid w:val="001205B8"/>
    <w:rsid w:val="00121DB7"/>
    <w:rsid w:val="0012212C"/>
    <w:rsid w:val="00122951"/>
    <w:rsid w:val="00122FCD"/>
    <w:rsid w:val="001232D0"/>
    <w:rsid w:val="00123B21"/>
    <w:rsid w:val="0012406F"/>
    <w:rsid w:val="00124502"/>
    <w:rsid w:val="00124A6C"/>
    <w:rsid w:val="00124EA0"/>
    <w:rsid w:val="0012602C"/>
    <w:rsid w:val="0012614D"/>
    <w:rsid w:val="0012668F"/>
    <w:rsid w:val="00126919"/>
    <w:rsid w:val="00127EC0"/>
    <w:rsid w:val="00127F85"/>
    <w:rsid w:val="00130095"/>
    <w:rsid w:val="00131B7F"/>
    <w:rsid w:val="00132D98"/>
    <w:rsid w:val="00134118"/>
    <w:rsid w:val="0013413B"/>
    <w:rsid w:val="0013445F"/>
    <w:rsid w:val="00135791"/>
    <w:rsid w:val="00136D64"/>
    <w:rsid w:val="001373B4"/>
    <w:rsid w:val="0013753C"/>
    <w:rsid w:val="001410AD"/>
    <w:rsid w:val="001411BC"/>
    <w:rsid w:val="00141B34"/>
    <w:rsid w:val="00142377"/>
    <w:rsid w:val="0014258C"/>
    <w:rsid w:val="001425FF"/>
    <w:rsid w:val="0014284F"/>
    <w:rsid w:val="00143210"/>
    <w:rsid w:val="00143D92"/>
    <w:rsid w:val="00144384"/>
    <w:rsid w:val="00144953"/>
    <w:rsid w:val="001449D9"/>
    <w:rsid w:val="001454E1"/>
    <w:rsid w:val="001462DF"/>
    <w:rsid w:val="0014762F"/>
    <w:rsid w:val="0015001C"/>
    <w:rsid w:val="001507FB"/>
    <w:rsid w:val="00150E01"/>
    <w:rsid w:val="00153499"/>
    <w:rsid w:val="00155291"/>
    <w:rsid w:val="001556F0"/>
    <w:rsid w:val="00157A5E"/>
    <w:rsid w:val="001606AB"/>
    <w:rsid w:val="00160CD7"/>
    <w:rsid w:val="0016168B"/>
    <w:rsid w:val="0016217E"/>
    <w:rsid w:val="0016246D"/>
    <w:rsid w:val="0016353E"/>
    <w:rsid w:val="001636BA"/>
    <w:rsid w:val="001639BC"/>
    <w:rsid w:val="00165FC5"/>
    <w:rsid w:val="0016622F"/>
    <w:rsid w:val="0016641C"/>
    <w:rsid w:val="00166EBE"/>
    <w:rsid w:val="0016706D"/>
    <w:rsid w:val="001671F8"/>
    <w:rsid w:val="0016779C"/>
    <w:rsid w:val="00171407"/>
    <w:rsid w:val="00173913"/>
    <w:rsid w:val="00174256"/>
    <w:rsid w:val="0017437A"/>
    <w:rsid w:val="00174FAA"/>
    <w:rsid w:val="00175C3A"/>
    <w:rsid w:val="00176425"/>
    <w:rsid w:val="00176864"/>
    <w:rsid w:val="00180612"/>
    <w:rsid w:val="0018123A"/>
    <w:rsid w:val="00181407"/>
    <w:rsid w:val="001824A1"/>
    <w:rsid w:val="00182EB3"/>
    <w:rsid w:val="00182EF9"/>
    <w:rsid w:val="0018329D"/>
    <w:rsid w:val="00183453"/>
    <w:rsid w:val="00183CE1"/>
    <w:rsid w:val="00183DA6"/>
    <w:rsid w:val="00183DF0"/>
    <w:rsid w:val="00184E92"/>
    <w:rsid w:val="0018541B"/>
    <w:rsid w:val="00185F2C"/>
    <w:rsid w:val="00190433"/>
    <w:rsid w:val="00191211"/>
    <w:rsid w:val="0019166E"/>
    <w:rsid w:val="00191F41"/>
    <w:rsid w:val="001921C2"/>
    <w:rsid w:val="001925B7"/>
    <w:rsid w:val="00192815"/>
    <w:rsid w:val="00192C95"/>
    <w:rsid w:val="00194752"/>
    <w:rsid w:val="001948DF"/>
    <w:rsid w:val="001961B4"/>
    <w:rsid w:val="00196250"/>
    <w:rsid w:val="0019625F"/>
    <w:rsid w:val="001A04C4"/>
    <w:rsid w:val="001A120C"/>
    <w:rsid w:val="001A1289"/>
    <w:rsid w:val="001A1E2F"/>
    <w:rsid w:val="001A23E5"/>
    <w:rsid w:val="001A25C8"/>
    <w:rsid w:val="001A2D95"/>
    <w:rsid w:val="001A3412"/>
    <w:rsid w:val="001A3615"/>
    <w:rsid w:val="001A6091"/>
    <w:rsid w:val="001B00B4"/>
    <w:rsid w:val="001B2516"/>
    <w:rsid w:val="001B27A6"/>
    <w:rsid w:val="001B2B56"/>
    <w:rsid w:val="001B2BDC"/>
    <w:rsid w:val="001B2E96"/>
    <w:rsid w:val="001B3554"/>
    <w:rsid w:val="001B4FC9"/>
    <w:rsid w:val="001B60CE"/>
    <w:rsid w:val="001B768B"/>
    <w:rsid w:val="001C0C96"/>
    <w:rsid w:val="001C0DBB"/>
    <w:rsid w:val="001C1533"/>
    <w:rsid w:val="001C1593"/>
    <w:rsid w:val="001C1CC9"/>
    <w:rsid w:val="001C23C4"/>
    <w:rsid w:val="001C2733"/>
    <w:rsid w:val="001C2BC0"/>
    <w:rsid w:val="001C2F0B"/>
    <w:rsid w:val="001C3A0F"/>
    <w:rsid w:val="001C3F32"/>
    <w:rsid w:val="001C482D"/>
    <w:rsid w:val="001C49A0"/>
    <w:rsid w:val="001C49C0"/>
    <w:rsid w:val="001C4AB0"/>
    <w:rsid w:val="001C4AF3"/>
    <w:rsid w:val="001C5604"/>
    <w:rsid w:val="001C5A69"/>
    <w:rsid w:val="001C766E"/>
    <w:rsid w:val="001D0D0C"/>
    <w:rsid w:val="001D0F13"/>
    <w:rsid w:val="001D2A62"/>
    <w:rsid w:val="001D3B72"/>
    <w:rsid w:val="001D4247"/>
    <w:rsid w:val="001D48A3"/>
    <w:rsid w:val="001D6572"/>
    <w:rsid w:val="001D6A64"/>
    <w:rsid w:val="001E0DB2"/>
    <w:rsid w:val="001E267F"/>
    <w:rsid w:val="001E4049"/>
    <w:rsid w:val="001E4BB6"/>
    <w:rsid w:val="001E4C12"/>
    <w:rsid w:val="001E4F43"/>
    <w:rsid w:val="001E5340"/>
    <w:rsid w:val="001E6346"/>
    <w:rsid w:val="001F0878"/>
    <w:rsid w:val="001F10FF"/>
    <w:rsid w:val="001F2815"/>
    <w:rsid w:val="001F29D2"/>
    <w:rsid w:val="001F2F09"/>
    <w:rsid w:val="001F31ED"/>
    <w:rsid w:val="001F66FD"/>
    <w:rsid w:val="002005E9"/>
    <w:rsid w:val="00200B31"/>
    <w:rsid w:val="00200E92"/>
    <w:rsid w:val="00201FF2"/>
    <w:rsid w:val="002026F2"/>
    <w:rsid w:val="002029E9"/>
    <w:rsid w:val="00202A0D"/>
    <w:rsid w:val="00202BD9"/>
    <w:rsid w:val="00203912"/>
    <w:rsid w:val="00203D0B"/>
    <w:rsid w:val="00203E97"/>
    <w:rsid w:val="00204D39"/>
    <w:rsid w:val="00204DCC"/>
    <w:rsid w:val="0020741C"/>
    <w:rsid w:val="00210E30"/>
    <w:rsid w:val="002110CA"/>
    <w:rsid w:val="00211E74"/>
    <w:rsid w:val="00212606"/>
    <w:rsid w:val="002139F3"/>
    <w:rsid w:val="00213AD7"/>
    <w:rsid w:val="00214633"/>
    <w:rsid w:val="0021490C"/>
    <w:rsid w:val="00214BC8"/>
    <w:rsid w:val="00214C52"/>
    <w:rsid w:val="00214F0C"/>
    <w:rsid w:val="002159EA"/>
    <w:rsid w:val="00217121"/>
    <w:rsid w:val="0021782A"/>
    <w:rsid w:val="00217F66"/>
    <w:rsid w:val="0022053F"/>
    <w:rsid w:val="002206BA"/>
    <w:rsid w:val="00221237"/>
    <w:rsid w:val="00222A76"/>
    <w:rsid w:val="0022336E"/>
    <w:rsid w:val="0022390D"/>
    <w:rsid w:val="00223DE7"/>
    <w:rsid w:val="002245A1"/>
    <w:rsid w:val="00224DC4"/>
    <w:rsid w:val="00226E23"/>
    <w:rsid w:val="0023036C"/>
    <w:rsid w:val="002306C4"/>
    <w:rsid w:val="00233DF0"/>
    <w:rsid w:val="00233E53"/>
    <w:rsid w:val="0023472B"/>
    <w:rsid w:val="00234761"/>
    <w:rsid w:val="00234872"/>
    <w:rsid w:val="0023599F"/>
    <w:rsid w:val="00237362"/>
    <w:rsid w:val="00237437"/>
    <w:rsid w:val="00237F3A"/>
    <w:rsid w:val="002406CF"/>
    <w:rsid w:val="0024144F"/>
    <w:rsid w:val="00241C04"/>
    <w:rsid w:val="002420CD"/>
    <w:rsid w:val="00242E3A"/>
    <w:rsid w:val="00242F70"/>
    <w:rsid w:val="00243689"/>
    <w:rsid w:val="00243954"/>
    <w:rsid w:val="00243AD8"/>
    <w:rsid w:val="00243B64"/>
    <w:rsid w:val="00244684"/>
    <w:rsid w:val="00244BEE"/>
    <w:rsid w:val="00245ECE"/>
    <w:rsid w:val="0024698A"/>
    <w:rsid w:val="00246AB7"/>
    <w:rsid w:val="00255344"/>
    <w:rsid w:val="00255DFE"/>
    <w:rsid w:val="00255FB4"/>
    <w:rsid w:val="002568B8"/>
    <w:rsid w:val="00257294"/>
    <w:rsid w:val="002577CA"/>
    <w:rsid w:val="00257ABB"/>
    <w:rsid w:val="002616CA"/>
    <w:rsid w:val="00261D8D"/>
    <w:rsid w:val="00262926"/>
    <w:rsid w:val="00262EA3"/>
    <w:rsid w:val="00266715"/>
    <w:rsid w:val="00266B69"/>
    <w:rsid w:val="002675CF"/>
    <w:rsid w:val="00270611"/>
    <w:rsid w:val="002716C5"/>
    <w:rsid w:val="002727BF"/>
    <w:rsid w:val="00272EA3"/>
    <w:rsid w:val="00273C76"/>
    <w:rsid w:val="00274150"/>
    <w:rsid w:val="00274297"/>
    <w:rsid w:val="0027458B"/>
    <w:rsid w:val="00275474"/>
    <w:rsid w:val="00275C93"/>
    <w:rsid w:val="002763F7"/>
    <w:rsid w:val="00277511"/>
    <w:rsid w:val="0027751D"/>
    <w:rsid w:val="00277D09"/>
    <w:rsid w:val="0028024E"/>
    <w:rsid w:val="002833E4"/>
    <w:rsid w:val="00284E53"/>
    <w:rsid w:val="0028607E"/>
    <w:rsid w:val="00286B1A"/>
    <w:rsid w:val="00286E27"/>
    <w:rsid w:val="00287306"/>
    <w:rsid w:val="00290387"/>
    <w:rsid w:val="0029038A"/>
    <w:rsid w:val="002903E1"/>
    <w:rsid w:val="002908E9"/>
    <w:rsid w:val="00291547"/>
    <w:rsid w:val="002923E6"/>
    <w:rsid w:val="00293C55"/>
    <w:rsid w:val="00293C76"/>
    <w:rsid w:val="00294EB1"/>
    <w:rsid w:val="00295769"/>
    <w:rsid w:val="00295F92"/>
    <w:rsid w:val="00296CA8"/>
    <w:rsid w:val="002A026B"/>
    <w:rsid w:val="002A0AF3"/>
    <w:rsid w:val="002A106B"/>
    <w:rsid w:val="002A111F"/>
    <w:rsid w:val="002A3B6A"/>
    <w:rsid w:val="002A454E"/>
    <w:rsid w:val="002A5316"/>
    <w:rsid w:val="002A5348"/>
    <w:rsid w:val="002A54C7"/>
    <w:rsid w:val="002A5C6D"/>
    <w:rsid w:val="002A6271"/>
    <w:rsid w:val="002B0332"/>
    <w:rsid w:val="002B03A1"/>
    <w:rsid w:val="002B066C"/>
    <w:rsid w:val="002B09F3"/>
    <w:rsid w:val="002B13EC"/>
    <w:rsid w:val="002B170B"/>
    <w:rsid w:val="002B1E2B"/>
    <w:rsid w:val="002B284F"/>
    <w:rsid w:val="002B2C92"/>
    <w:rsid w:val="002B41B9"/>
    <w:rsid w:val="002B4A7D"/>
    <w:rsid w:val="002B5627"/>
    <w:rsid w:val="002B5719"/>
    <w:rsid w:val="002B6FB2"/>
    <w:rsid w:val="002B787C"/>
    <w:rsid w:val="002B7B0E"/>
    <w:rsid w:val="002C0504"/>
    <w:rsid w:val="002C066A"/>
    <w:rsid w:val="002C1D88"/>
    <w:rsid w:val="002C1E32"/>
    <w:rsid w:val="002C1F94"/>
    <w:rsid w:val="002C3882"/>
    <w:rsid w:val="002C3D0A"/>
    <w:rsid w:val="002C3FEF"/>
    <w:rsid w:val="002C4DB2"/>
    <w:rsid w:val="002C56ED"/>
    <w:rsid w:val="002C57DC"/>
    <w:rsid w:val="002C6097"/>
    <w:rsid w:val="002C6272"/>
    <w:rsid w:val="002D03AA"/>
    <w:rsid w:val="002D0CA3"/>
    <w:rsid w:val="002D1F33"/>
    <w:rsid w:val="002D22F7"/>
    <w:rsid w:val="002D3944"/>
    <w:rsid w:val="002D4A13"/>
    <w:rsid w:val="002D66A5"/>
    <w:rsid w:val="002D737A"/>
    <w:rsid w:val="002D75B8"/>
    <w:rsid w:val="002E00EA"/>
    <w:rsid w:val="002E05F6"/>
    <w:rsid w:val="002E0EC2"/>
    <w:rsid w:val="002E1C1B"/>
    <w:rsid w:val="002E2188"/>
    <w:rsid w:val="002E31EC"/>
    <w:rsid w:val="002E349B"/>
    <w:rsid w:val="002E373C"/>
    <w:rsid w:val="002E3FB0"/>
    <w:rsid w:val="002E5113"/>
    <w:rsid w:val="002E529A"/>
    <w:rsid w:val="002E56D3"/>
    <w:rsid w:val="002E5811"/>
    <w:rsid w:val="002E5A87"/>
    <w:rsid w:val="002E7A77"/>
    <w:rsid w:val="002E7DC4"/>
    <w:rsid w:val="002F0270"/>
    <w:rsid w:val="002F0D8B"/>
    <w:rsid w:val="002F1BB1"/>
    <w:rsid w:val="002F20A5"/>
    <w:rsid w:val="002F371B"/>
    <w:rsid w:val="002F41E9"/>
    <w:rsid w:val="002F6732"/>
    <w:rsid w:val="002F7166"/>
    <w:rsid w:val="002F7CB5"/>
    <w:rsid w:val="003011D1"/>
    <w:rsid w:val="0030164D"/>
    <w:rsid w:val="00302060"/>
    <w:rsid w:val="003026C6"/>
    <w:rsid w:val="0030298E"/>
    <w:rsid w:val="00303874"/>
    <w:rsid w:val="003048FB"/>
    <w:rsid w:val="00304BDF"/>
    <w:rsid w:val="00305ABE"/>
    <w:rsid w:val="00305D10"/>
    <w:rsid w:val="0030736F"/>
    <w:rsid w:val="00310BDF"/>
    <w:rsid w:val="003113F5"/>
    <w:rsid w:val="0031206C"/>
    <w:rsid w:val="0031229F"/>
    <w:rsid w:val="0031244C"/>
    <w:rsid w:val="00312584"/>
    <w:rsid w:val="003134DF"/>
    <w:rsid w:val="003149EC"/>
    <w:rsid w:val="00314A23"/>
    <w:rsid w:val="00317246"/>
    <w:rsid w:val="00317526"/>
    <w:rsid w:val="00320DA6"/>
    <w:rsid w:val="00320EDF"/>
    <w:rsid w:val="00322E2D"/>
    <w:rsid w:val="00322F8C"/>
    <w:rsid w:val="003232EC"/>
    <w:rsid w:val="00324EC4"/>
    <w:rsid w:val="00325AAA"/>
    <w:rsid w:val="0032786C"/>
    <w:rsid w:val="00330387"/>
    <w:rsid w:val="0033086A"/>
    <w:rsid w:val="00330ED2"/>
    <w:rsid w:val="00330F0B"/>
    <w:rsid w:val="003310BF"/>
    <w:rsid w:val="00331594"/>
    <w:rsid w:val="00331BA4"/>
    <w:rsid w:val="0033215A"/>
    <w:rsid w:val="00332716"/>
    <w:rsid w:val="0033310C"/>
    <w:rsid w:val="00333384"/>
    <w:rsid w:val="00334A3E"/>
    <w:rsid w:val="00335516"/>
    <w:rsid w:val="003358DE"/>
    <w:rsid w:val="003359D8"/>
    <w:rsid w:val="00336870"/>
    <w:rsid w:val="00336B87"/>
    <w:rsid w:val="00336B9E"/>
    <w:rsid w:val="00340608"/>
    <w:rsid w:val="00340CA4"/>
    <w:rsid w:val="003414A6"/>
    <w:rsid w:val="00341EF9"/>
    <w:rsid w:val="00343212"/>
    <w:rsid w:val="00343C18"/>
    <w:rsid w:val="00343F31"/>
    <w:rsid w:val="003449A0"/>
    <w:rsid w:val="00345069"/>
    <w:rsid w:val="00345D2E"/>
    <w:rsid w:val="0034612B"/>
    <w:rsid w:val="00346359"/>
    <w:rsid w:val="00350521"/>
    <w:rsid w:val="003508B6"/>
    <w:rsid w:val="00350E1D"/>
    <w:rsid w:val="00352040"/>
    <w:rsid w:val="003520F3"/>
    <w:rsid w:val="003529A6"/>
    <w:rsid w:val="00353651"/>
    <w:rsid w:val="0035399E"/>
    <w:rsid w:val="00353B70"/>
    <w:rsid w:val="0035540D"/>
    <w:rsid w:val="003554EA"/>
    <w:rsid w:val="00360A45"/>
    <w:rsid w:val="00361741"/>
    <w:rsid w:val="00361F16"/>
    <w:rsid w:val="0036249F"/>
    <w:rsid w:val="00362769"/>
    <w:rsid w:val="00362F7C"/>
    <w:rsid w:val="0036329A"/>
    <w:rsid w:val="00363569"/>
    <w:rsid w:val="00364977"/>
    <w:rsid w:val="00366221"/>
    <w:rsid w:val="00366BDE"/>
    <w:rsid w:val="00371056"/>
    <w:rsid w:val="00371920"/>
    <w:rsid w:val="00372DD6"/>
    <w:rsid w:val="00373C25"/>
    <w:rsid w:val="003745FC"/>
    <w:rsid w:val="00374F14"/>
    <w:rsid w:val="0037565C"/>
    <w:rsid w:val="0037660A"/>
    <w:rsid w:val="00376921"/>
    <w:rsid w:val="00380256"/>
    <w:rsid w:val="00381C21"/>
    <w:rsid w:val="003825C5"/>
    <w:rsid w:val="00384AA9"/>
    <w:rsid w:val="00386944"/>
    <w:rsid w:val="00387204"/>
    <w:rsid w:val="00390077"/>
    <w:rsid w:val="003901EB"/>
    <w:rsid w:val="00390458"/>
    <w:rsid w:val="00390A48"/>
    <w:rsid w:val="00391692"/>
    <w:rsid w:val="0039225F"/>
    <w:rsid w:val="003929FE"/>
    <w:rsid w:val="00392BE8"/>
    <w:rsid w:val="00392F39"/>
    <w:rsid w:val="00395920"/>
    <w:rsid w:val="003959C9"/>
    <w:rsid w:val="00396489"/>
    <w:rsid w:val="00397219"/>
    <w:rsid w:val="00397AF0"/>
    <w:rsid w:val="003A0B92"/>
    <w:rsid w:val="003A1648"/>
    <w:rsid w:val="003A180F"/>
    <w:rsid w:val="003A1A91"/>
    <w:rsid w:val="003A22CB"/>
    <w:rsid w:val="003A3C1C"/>
    <w:rsid w:val="003A5E1C"/>
    <w:rsid w:val="003A6021"/>
    <w:rsid w:val="003A609A"/>
    <w:rsid w:val="003B027C"/>
    <w:rsid w:val="003B1050"/>
    <w:rsid w:val="003B1461"/>
    <w:rsid w:val="003B17A4"/>
    <w:rsid w:val="003B22B2"/>
    <w:rsid w:val="003B2396"/>
    <w:rsid w:val="003B2A02"/>
    <w:rsid w:val="003B5059"/>
    <w:rsid w:val="003B5097"/>
    <w:rsid w:val="003B694E"/>
    <w:rsid w:val="003B7009"/>
    <w:rsid w:val="003C0847"/>
    <w:rsid w:val="003C17B6"/>
    <w:rsid w:val="003C1BD3"/>
    <w:rsid w:val="003C2C0B"/>
    <w:rsid w:val="003C4B63"/>
    <w:rsid w:val="003C559B"/>
    <w:rsid w:val="003C5A34"/>
    <w:rsid w:val="003C5C26"/>
    <w:rsid w:val="003C7AE4"/>
    <w:rsid w:val="003D0F88"/>
    <w:rsid w:val="003D2D75"/>
    <w:rsid w:val="003D37B9"/>
    <w:rsid w:val="003D40CE"/>
    <w:rsid w:val="003D54DC"/>
    <w:rsid w:val="003D59C8"/>
    <w:rsid w:val="003D5CB5"/>
    <w:rsid w:val="003D70C4"/>
    <w:rsid w:val="003E0391"/>
    <w:rsid w:val="003E04D5"/>
    <w:rsid w:val="003E09EC"/>
    <w:rsid w:val="003E1B58"/>
    <w:rsid w:val="003E3CCB"/>
    <w:rsid w:val="003E44DB"/>
    <w:rsid w:val="003E47B4"/>
    <w:rsid w:val="003E4B74"/>
    <w:rsid w:val="003E5F3B"/>
    <w:rsid w:val="003E6A06"/>
    <w:rsid w:val="003E6D1E"/>
    <w:rsid w:val="003E6F45"/>
    <w:rsid w:val="003E790B"/>
    <w:rsid w:val="003F04D2"/>
    <w:rsid w:val="003F2502"/>
    <w:rsid w:val="003F303B"/>
    <w:rsid w:val="003F4622"/>
    <w:rsid w:val="003F4C3A"/>
    <w:rsid w:val="003F4E04"/>
    <w:rsid w:val="003F5096"/>
    <w:rsid w:val="003F5B52"/>
    <w:rsid w:val="003F6EFC"/>
    <w:rsid w:val="003F75C3"/>
    <w:rsid w:val="003F7CF5"/>
    <w:rsid w:val="00401DA6"/>
    <w:rsid w:val="0040227E"/>
    <w:rsid w:val="00402376"/>
    <w:rsid w:val="00403213"/>
    <w:rsid w:val="0040351B"/>
    <w:rsid w:val="00403AC3"/>
    <w:rsid w:val="00403E65"/>
    <w:rsid w:val="00403FC9"/>
    <w:rsid w:val="00407D95"/>
    <w:rsid w:val="00407E12"/>
    <w:rsid w:val="004107C7"/>
    <w:rsid w:val="00410831"/>
    <w:rsid w:val="004115A6"/>
    <w:rsid w:val="00411F90"/>
    <w:rsid w:val="004129C0"/>
    <w:rsid w:val="00412D3D"/>
    <w:rsid w:val="00413F0B"/>
    <w:rsid w:val="00414A8E"/>
    <w:rsid w:val="00414BCB"/>
    <w:rsid w:val="004154E3"/>
    <w:rsid w:val="00415808"/>
    <w:rsid w:val="00415C89"/>
    <w:rsid w:val="004161EB"/>
    <w:rsid w:val="004171CA"/>
    <w:rsid w:val="00417A6E"/>
    <w:rsid w:val="00420B43"/>
    <w:rsid w:val="00421D6C"/>
    <w:rsid w:val="00423BCE"/>
    <w:rsid w:val="00424E74"/>
    <w:rsid w:val="0042512A"/>
    <w:rsid w:val="004252C3"/>
    <w:rsid w:val="0042533C"/>
    <w:rsid w:val="00425EBC"/>
    <w:rsid w:val="00426AD5"/>
    <w:rsid w:val="0042729C"/>
    <w:rsid w:val="0042750A"/>
    <w:rsid w:val="00430811"/>
    <w:rsid w:val="00430AD5"/>
    <w:rsid w:val="00430DAE"/>
    <w:rsid w:val="00431AA0"/>
    <w:rsid w:val="00432DA9"/>
    <w:rsid w:val="004348AB"/>
    <w:rsid w:val="004352C4"/>
    <w:rsid w:val="004354C0"/>
    <w:rsid w:val="00436409"/>
    <w:rsid w:val="00437D9A"/>
    <w:rsid w:val="00440354"/>
    <w:rsid w:val="004407DA"/>
    <w:rsid w:val="004414C6"/>
    <w:rsid w:val="004418B4"/>
    <w:rsid w:val="00441A1E"/>
    <w:rsid w:val="00442929"/>
    <w:rsid w:val="00443827"/>
    <w:rsid w:val="00443903"/>
    <w:rsid w:val="004443FE"/>
    <w:rsid w:val="00444678"/>
    <w:rsid w:val="00445DAC"/>
    <w:rsid w:val="00446629"/>
    <w:rsid w:val="00446BC1"/>
    <w:rsid w:val="00447751"/>
    <w:rsid w:val="00450532"/>
    <w:rsid w:val="0045322B"/>
    <w:rsid w:val="004537A7"/>
    <w:rsid w:val="00454972"/>
    <w:rsid w:val="00455A35"/>
    <w:rsid w:val="00457B5A"/>
    <w:rsid w:val="00457E28"/>
    <w:rsid w:val="00460101"/>
    <w:rsid w:val="0046041E"/>
    <w:rsid w:val="004605AB"/>
    <w:rsid w:val="004619C5"/>
    <w:rsid w:val="00461BC0"/>
    <w:rsid w:val="00463183"/>
    <w:rsid w:val="00463945"/>
    <w:rsid w:val="00463F94"/>
    <w:rsid w:val="00464F79"/>
    <w:rsid w:val="00465146"/>
    <w:rsid w:val="00465515"/>
    <w:rsid w:val="00466A79"/>
    <w:rsid w:val="00467340"/>
    <w:rsid w:val="00470E5E"/>
    <w:rsid w:val="00470F1E"/>
    <w:rsid w:val="00472D4D"/>
    <w:rsid w:val="00473200"/>
    <w:rsid w:val="004733A6"/>
    <w:rsid w:val="00473E3D"/>
    <w:rsid w:val="00474FD8"/>
    <w:rsid w:val="00477C05"/>
    <w:rsid w:val="00480791"/>
    <w:rsid w:val="00481686"/>
    <w:rsid w:val="0048283D"/>
    <w:rsid w:val="00483C57"/>
    <w:rsid w:val="0048673C"/>
    <w:rsid w:val="00486A61"/>
    <w:rsid w:val="00486D84"/>
    <w:rsid w:val="004873DD"/>
    <w:rsid w:val="00487F2D"/>
    <w:rsid w:val="00490FE4"/>
    <w:rsid w:val="00491520"/>
    <w:rsid w:val="00491B13"/>
    <w:rsid w:val="00494F05"/>
    <w:rsid w:val="00494FD2"/>
    <w:rsid w:val="0049690B"/>
    <w:rsid w:val="00496FF4"/>
    <w:rsid w:val="004970A1"/>
    <w:rsid w:val="004A09DF"/>
    <w:rsid w:val="004A0F10"/>
    <w:rsid w:val="004A0F18"/>
    <w:rsid w:val="004A12D7"/>
    <w:rsid w:val="004A220A"/>
    <w:rsid w:val="004A25DC"/>
    <w:rsid w:val="004A3997"/>
    <w:rsid w:val="004A5411"/>
    <w:rsid w:val="004A61FA"/>
    <w:rsid w:val="004A636D"/>
    <w:rsid w:val="004A7239"/>
    <w:rsid w:val="004A7BEA"/>
    <w:rsid w:val="004B0488"/>
    <w:rsid w:val="004B0E90"/>
    <w:rsid w:val="004B1A75"/>
    <w:rsid w:val="004B237A"/>
    <w:rsid w:val="004B2D91"/>
    <w:rsid w:val="004B32ED"/>
    <w:rsid w:val="004B3449"/>
    <w:rsid w:val="004B3BDE"/>
    <w:rsid w:val="004B3CD2"/>
    <w:rsid w:val="004B3CED"/>
    <w:rsid w:val="004B4628"/>
    <w:rsid w:val="004B67A8"/>
    <w:rsid w:val="004B6D6E"/>
    <w:rsid w:val="004B7B1B"/>
    <w:rsid w:val="004C02F9"/>
    <w:rsid w:val="004C2844"/>
    <w:rsid w:val="004C2903"/>
    <w:rsid w:val="004C4592"/>
    <w:rsid w:val="004C4875"/>
    <w:rsid w:val="004C51C0"/>
    <w:rsid w:val="004C5A95"/>
    <w:rsid w:val="004C6278"/>
    <w:rsid w:val="004D0A48"/>
    <w:rsid w:val="004D10C6"/>
    <w:rsid w:val="004D290B"/>
    <w:rsid w:val="004D2C16"/>
    <w:rsid w:val="004D2C8D"/>
    <w:rsid w:val="004D2F67"/>
    <w:rsid w:val="004D33D4"/>
    <w:rsid w:val="004D36BB"/>
    <w:rsid w:val="004D4515"/>
    <w:rsid w:val="004D5648"/>
    <w:rsid w:val="004D758B"/>
    <w:rsid w:val="004D7790"/>
    <w:rsid w:val="004E04D1"/>
    <w:rsid w:val="004E2082"/>
    <w:rsid w:val="004E2739"/>
    <w:rsid w:val="004E2C6E"/>
    <w:rsid w:val="004E378B"/>
    <w:rsid w:val="004E47A8"/>
    <w:rsid w:val="004E4AD3"/>
    <w:rsid w:val="004E53F1"/>
    <w:rsid w:val="004E5762"/>
    <w:rsid w:val="004E59A7"/>
    <w:rsid w:val="004E5A0F"/>
    <w:rsid w:val="004E5CF6"/>
    <w:rsid w:val="004E627D"/>
    <w:rsid w:val="004E62DC"/>
    <w:rsid w:val="004E65A5"/>
    <w:rsid w:val="004E724B"/>
    <w:rsid w:val="004E7CF5"/>
    <w:rsid w:val="004F17E7"/>
    <w:rsid w:val="004F18C3"/>
    <w:rsid w:val="004F352D"/>
    <w:rsid w:val="004F3BDD"/>
    <w:rsid w:val="004F3D51"/>
    <w:rsid w:val="004F3DE7"/>
    <w:rsid w:val="004F485B"/>
    <w:rsid w:val="004F6764"/>
    <w:rsid w:val="004F6F76"/>
    <w:rsid w:val="004F7104"/>
    <w:rsid w:val="004F7189"/>
    <w:rsid w:val="004F7E1B"/>
    <w:rsid w:val="0050086C"/>
    <w:rsid w:val="00500B04"/>
    <w:rsid w:val="00501524"/>
    <w:rsid w:val="00501A51"/>
    <w:rsid w:val="00501F76"/>
    <w:rsid w:val="00502280"/>
    <w:rsid w:val="005031A4"/>
    <w:rsid w:val="0050386D"/>
    <w:rsid w:val="00503997"/>
    <w:rsid w:val="00504ED1"/>
    <w:rsid w:val="00505463"/>
    <w:rsid w:val="00505FD6"/>
    <w:rsid w:val="005062C2"/>
    <w:rsid w:val="00506DC3"/>
    <w:rsid w:val="00507213"/>
    <w:rsid w:val="00507AE0"/>
    <w:rsid w:val="00511FDA"/>
    <w:rsid w:val="005128E8"/>
    <w:rsid w:val="00512BD0"/>
    <w:rsid w:val="00513BB3"/>
    <w:rsid w:val="00514736"/>
    <w:rsid w:val="00514CEF"/>
    <w:rsid w:val="005154F5"/>
    <w:rsid w:val="00515987"/>
    <w:rsid w:val="005168F8"/>
    <w:rsid w:val="005173E2"/>
    <w:rsid w:val="005175F6"/>
    <w:rsid w:val="00520637"/>
    <w:rsid w:val="00520CEE"/>
    <w:rsid w:val="00520D9E"/>
    <w:rsid w:val="00521AA3"/>
    <w:rsid w:val="00522157"/>
    <w:rsid w:val="005221D3"/>
    <w:rsid w:val="005226D9"/>
    <w:rsid w:val="00522EDE"/>
    <w:rsid w:val="00522F5B"/>
    <w:rsid w:val="00524540"/>
    <w:rsid w:val="005251C0"/>
    <w:rsid w:val="00525D63"/>
    <w:rsid w:val="0052623B"/>
    <w:rsid w:val="00527D83"/>
    <w:rsid w:val="00530A39"/>
    <w:rsid w:val="00530D49"/>
    <w:rsid w:val="00533B8E"/>
    <w:rsid w:val="00534288"/>
    <w:rsid w:val="00534937"/>
    <w:rsid w:val="00534B76"/>
    <w:rsid w:val="00534CE6"/>
    <w:rsid w:val="0053672B"/>
    <w:rsid w:val="00536C5B"/>
    <w:rsid w:val="00536E02"/>
    <w:rsid w:val="00537287"/>
    <w:rsid w:val="00537820"/>
    <w:rsid w:val="00537BA1"/>
    <w:rsid w:val="00540CE0"/>
    <w:rsid w:val="00543807"/>
    <w:rsid w:val="005441E5"/>
    <w:rsid w:val="00544A04"/>
    <w:rsid w:val="0054548B"/>
    <w:rsid w:val="005455EF"/>
    <w:rsid w:val="0054689D"/>
    <w:rsid w:val="00546FA1"/>
    <w:rsid w:val="00547AC7"/>
    <w:rsid w:val="0055181B"/>
    <w:rsid w:val="005523DF"/>
    <w:rsid w:val="00552E5D"/>
    <w:rsid w:val="00552F03"/>
    <w:rsid w:val="00553B88"/>
    <w:rsid w:val="00553FF9"/>
    <w:rsid w:val="00554062"/>
    <w:rsid w:val="00554234"/>
    <w:rsid w:val="00554616"/>
    <w:rsid w:val="00554927"/>
    <w:rsid w:val="00555A61"/>
    <w:rsid w:val="005578DB"/>
    <w:rsid w:val="00557A09"/>
    <w:rsid w:val="00557D1A"/>
    <w:rsid w:val="0056085F"/>
    <w:rsid w:val="00560B90"/>
    <w:rsid w:val="0056181E"/>
    <w:rsid w:val="00563286"/>
    <w:rsid w:val="0056363F"/>
    <w:rsid w:val="00563742"/>
    <w:rsid w:val="0056381C"/>
    <w:rsid w:val="00563D0E"/>
    <w:rsid w:val="00564282"/>
    <w:rsid w:val="005653B4"/>
    <w:rsid w:val="00566722"/>
    <w:rsid w:val="00566D80"/>
    <w:rsid w:val="00566E83"/>
    <w:rsid w:val="0056733F"/>
    <w:rsid w:val="005675FF"/>
    <w:rsid w:val="00567914"/>
    <w:rsid w:val="00567D81"/>
    <w:rsid w:val="00570A8C"/>
    <w:rsid w:val="00570E3E"/>
    <w:rsid w:val="0057134D"/>
    <w:rsid w:val="00571CBE"/>
    <w:rsid w:val="00571F4C"/>
    <w:rsid w:val="00572462"/>
    <w:rsid w:val="00572AE8"/>
    <w:rsid w:val="00573587"/>
    <w:rsid w:val="00573FE0"/>
    <w:rsid w:val="00575485"/>
    <w:rsid w:val="005757C5"/>
    <w:rsid w:val="005802D5"/>
    <w:rsid w:val="005806FD"/>
    <w:rsid w:val="0058085F"/>
    <w:rsid w:val="00580D68"/>
    <w:rsid w:val="00581469"/>
    <w:rsid w:val="00583853"/>
    <w:rsid w:val="00583EC9"/>
    <w:rsid w:val="0058588C"/>
    <w:rsid w:val="00585B7B"/>
    <w:rsid w:val="00586CAC"/>
    <w:rsid w:val="005923E1"/>
    <w:rsid w:val="00593094"/>
    <w:rsid w:val="0059345B"/>
    <w:rsid w:val="0059435D"/>
    <w:rsid w:val="00594558"/>
    <w:rsid w:val="0059535B"/>
    <w:rsid w:val="005954FA"/>
    <w:rsid w:val="00596C26"/>
    <w:rsid w:val="005A19B2"/>
    <w:rsid w:val="005A1D82"/>
    <w:rsid w:val="005A244C"/>
    <w:rsid w:val="005A388E"/>
    <w:rsid w:val="005A44F3"/>
    <w:rsid w:val="005A54C5"/>
    <w:rsid w:val="005A626B"/>
    <w:rsid w:val="005A6CEA"/>
    <w:rsid w:val="005A6E0F"/>
    <w:rsid w:val="005A72F1"/>
    <w:rsid w:val="005A7590"/>
    <w:rsid w:val="005A7DC2"/>
    <w:rsid w:val="005B291F"/>
    <w:rsid w:val="005B29C6"/>
    <w:rsid w:val="005B2B4A"/>
    <w:rsid w:val="005B3426"/>
    <w:rsid w:val="005B38A1"/>
    <w:rsid w:val="005B4D11"/>
    <w:rsid w:val="005B4F10"/>
    <w:rsid w:val="005B51BD"/>
    <w:rsid w:val="005B53C1"/>
    <w:rsid w:val="005B5C71"/>
    <w:rsid w:val="005B63E8"/>
    <w:rsid w:val="005B6B1C"/>
    <w:rsid w:val="005B70FC"/>
    <w:rsid w:val="005B796F"/>
    <w:rsid w:val="005C0223"/>
    <w:rsid w:val="005C0783"/>
    <w:rsid w:val="005C0B9E"/>
    <w:rsid w:val="005C0E7F"/>
    <w:rsid w:val="005C1A1B"/>
    <w:rsid w:val="005C2B22"/>
    <w:rsid w:val="005C3FD0"/>
    <w:rsid w:val="005C4CBB"/>
    <w:rsid w:val="005C526E"/>
    <w:rsid w:val="005C57C8"/>
    <w:rsid w:val="005C6868"/>
    <w:rsid w:val="005C70EB"/>
    <w:rsid w:val="005D3148"/>
    <w:rsid w:val="005D47AC"/>
    <w:rsid w:val="005D58AF"/>
    <w:rsid w:val="005D5F8D"/>
    <w:rsid w:val="005D5F93"/>
    <w:rsid w:val="005D5F9C"/>
    <w:rsid w:val="005D67F6"/>
    <w:rsid w:val="005D6F70"/>
    <w:rsid w:val="005D78AB"/>
    <w:rsid w:val="005E0216"/>
    <w:rsid w:val="005E0308"/>
    <w:rsid w:val="005E1483"/>
    <w:rsid w:val="005E2187"/>
    <w:rsid w:val="005E271D"/>
    <w:rsid w:val="005E2836"/>
    <w:rsid w:val="005E339D"/>
    <w:rsid w:val="005E4509"/>
    <w:rsid w:val="005E453A"/>
    <w:rsid w:val="005E6786"/>
    <w:rsid w:val="005E6E1A"/>
    <w:rsid w:val="005E74A0"/>
    <w:rsid w:val="005E7951"/>
    <w:rsid w:val="005F1342"/>
    <w:rsid w:val="005F1E8C"/>
    <w:rsid w:val="005F35CA"/>
    <w:rsid w:val="005F5B33"/>
    <w:rsid w:val="005F66E3"/>
    <w:rsid w:val="005F73BB"/>
    <w:rsid w:val="005F7ABE"/>
    <w:rsid w:val="0060174B"/>
    <w:rsid w:val="0060203D"/>
    <w:rsid w:val="00602C20"/>
    <w:rsid w:val="0060366A"/>
    <w:rsid w:val="006037FD"/>
    <w:rsid w:val="00603C00"/>
    <w:rsid w:val="00603CFE"/>
    <w:rsid w:val="00604A04"/>
    <w:rsid w:val="00604A51"/>
    <w:rsid w:val="00605282"/>
    <w:rsid w:val="00605D8F"/>
    <w:rsid w:val="006060AE"/>
    <w:rsid w:val="006065A9"/>
    <w:rsid w:val="00607777"/>
    <w:rsid w:val="00607C26"/>
    <w:rsid w:val="00607C36"/>
    <w:rsid w:val="00612457"/>
    <w:rsid w:val="006126DA"/>
    <w:rsid w:val="00612EFD"/>
    <w:rsid w:val="00614004"/>
    <w:rsid w:val="0061598A"/>
    <w:rsid w:val="00616250"/>
    <w:rsid w:val="0061646A"/>
    <w:rsid w:val="00616814"/>
    <w:rsid w:val="00616A8B"/>
    <w:rsid w:val="00616C35"/>
    <w:rsid w:val="0061753F"/>
    <w:rsid w:val="00620388"/>
    <w:rsid w:val="00620A75"/>
    <w:rsid w:val="00621129"/>
    <w:rsid w:val="00621157"/>
    <w:rsid w:val="0062223F"/>
    <w:rsid w:val="00622609"/>
    <w:rsid w:val="006227A3"/>
    <w:rsid w:val="00623558"/>
    <w:rsid w:val="00623F4D"/>
    <w:rsid w:val="00625035"/>
    <w:rsid w:val="00625CDF"/>
    <w:rsid w:val="00626658"/>
    <w:rsid w:val="00627743"/>
    <w:rsid w:val="0062774D"/>
    <w:rsid w:val="006302C6"/>
    <w:rsid w:val="00630368"/>
    <w:rsid w:val="00630A0F"/>
    <w:rsid w:val="00631B74"/>
    <w:rsid w:val="006322CC"/>
    <w:rsid w:val="00633124"/>
    <w:rsid w:val="00633144"/>
    <w:rsid w:val="00636FAA"/>
    <w:rsid w:val="00637261"/>
    <w:rsid w:val="00637B8F"/>
    <w:rsid w:val="00637DB7"/>
    <w:rsid w:val="006404A6"/>
    <w:rsid w:val="00640FAD"/>
    <w:rsid w:val="0064134C"/>
    <w:rsid w:val="006419B9"/>
    <w:rsid w:val="00641D71"/>
    <w:rsid w:val="00642AF0"/>
    <w:rsid w:val="0064375A"/>
    <w:rsid w:val="00643AE7"/>
    <w:rsid w:val="00644028"/>
    <w:rsid w:val="006445B2"/>
    <w:rsid w:val="006447A1"/>
    <w:rsid w:val="00644A02"/>
    <w:rsid w:val="006500EC"/>
    <w:rsid w:val="00653181"/>
    <w:rsid w:val="00654282"/>
    <w:rsid w:val="00655B38"/>
    <w:rsid w:val="00655F2F"/>
    <w:rsid w:val="006572D5"/>
    <w:rsid w:val="0065769E"/>
    <w:rsid w:val="0065783E"/>
    <w:rsid w:val="006600DB"/>
    <w:rsid w:val="0066082A"/>
    <w:rsid w:val="00662AAF"/>
    <w:rsid w:val="00662BEA"/>
    <w:rsid w:val="00663131"/>
    <w:rsid w:val="006632FB"/>
    <w:rsid w:val="0066386C"/>
    <w:rsid w:val="00663BB7"/>
    <w:rsid w:val="00664228"/>
    <w:rsid w:val="00665CA4"/>
    <w:rsid w:val="006663F9"/>
    <w:rsid w:val="006663FC"/>
    <w:rsid w:val="006708E1"/>
    <w:rsid w:val="00670B37"/>
    <w:rsid w:val="00670D7A"/>
    <w:rsid w:val="00670DBB"/>
    <w:rsid w:val="006725C1"/>
    <w:rsid w:val="00672FB8"/>
    <w:rsid w:val="00673467"/>
    <w:rsid w:val="0067410D"/>
    <w:rsid w:val="006741D0"/>
    <w:rsid w:val="0067576D"/>
    <w:rsid w:val="00675AE9"/>
    <w:rsid w:val="00675B0C"/>
    <w:rsid w:val="006761D2"/>
    <w:rsid w:val="006778F1"/>
    <w:rsid w:val="00677B45"/>
    <w:rsid w:val="00677F8D"/>
    <w:rsid w:val="00680A27"/>
    <w:rsid w:val="00680E9F"/>
    <w:rsid w:val="00681038"/>
    <w:rsid w:val="00681101"/>
    <w:rsid w:val="00681478"/>
    <w:rsid w:val="00682498"/>
    <w:rsid w:val="00682B08"/>
    <w:rsid w:val="00682D8C"/>
    <w:rsid w:val="006830EB"/>
    <w:rsid w:val="006832B3"/>
    <w:rsid w:val="006839F9"/>
    <w:rsid w:val="00684533"/>
    <w:rsid w:val="00685702"/>
    <w:rsid w:val="00686061"/>
    <w:rsid w:val="00687ACD"/>
    <w:rsid w:val="00690109"/>
    <w:rsid w:val="006912AB"/>
    <w:rsid w:val="006913B4"/>
    <w:rsid w:val="0069155A"/>
    <w:rsid w:val="006920E4"/>
    <w:rsid w:val="0069241F"/>
    <w:rsid w:val="00692DAD"/>
    <w:rsid w:val="00693394"/>
    <w:rsid w:val="006934F8"/>
    <w:rsid w:val="00694B0E"/>
    <w:rsid w:val="0069509A"/>
    <w:rsid w:val="00695F37"/>
    <w:rsid w:val="0069632E"/>
    <w:rsid w:val="00696979"/>
    <w:rsid w:val="006A015F"/>
    <w:rsid w:val="006A07C6"/>
    <w:rsid w:val="006A1AC5"/>
    <w:rsid w:val="006A2923"/>
    <w:rsid w:val="006A2BDA"/>
    <w:rsid w:val="006A39C6"/>
    <w:rsid w:val="006A3C6C"/>
    <w:rsid w:val="006A4D0D"/>
    <w:rsid w:val="006A5278"/>
    <w:rsid w:val="006A5A96"/>
    <w:rsid w:val="006A659E"/>
    <w:rsid w:val="006A684F"/>
    <w:rsid w:val="006A7443"/>
    <w:rsid w:val="006A78EE"/>
    <w:rsid w:val="006A7B07"/>
    <w:rsid w:val="006B0997"/>
    <w:rsid w:val="006B0EEC"/>
    <w:rsid w:val="006B2965"/>
    <w:rsid w:val="006B4812"/>
    <w:rsid w:val="006B5DC1"/>
    <w:rsid w:val="006B60EE"/>
    <w:rsid w:val="006B6607"/>
    <w:rsid w:val="006B762F"/>
    <w:rsid w:val="006C13DA"/>
    <w:rsid w:val="006C1DA7"/>
    <w:rsid w:val="006C264D"/>
    <w:rsid w:val="006C34C6"/>
    <w:rsid w:val="006C56CD"/>
    <w:rsid w:val="006C5FAF"/>
    <w:rsid w:val="006C7928"/>
    <w:rsid w:val="006D0612"/>
    <w:rsid w:val="006D1943"/>
    <w:rsid w:val="006D2263"/>
    <w:rsid w:val="006D296C"/>
    <w:rsid w:val="006D2AF6"/>
    <w:rsid w:val="006D2BD4"/>
    <w:rsid w:val="006D35F6"/>
    <w:rsid w:val="006D3FB6"/>
    <w:rsid w:val="006D5FEA"/>
    <w:rsid w:val="006D61AC"/>
    <w:rsid w:val="006D7677"/>
    <w:rsid w:val="006E14CC"/>
    <w:rsid w:val="006E1D0B"/>
    <w:rsid w:val="006E1DB7"/>
    <w:rsid w:val="006E3176"/>
    <w:rsid w:val="006E33EE"/>
    <w:rsid w:val="006E3B0C"/>
    <w:rsid w:val="006E4A0B"/>
    <w:rsid w:val="006E5CAD"/>
    <w:rsid w:val="006E721C"/>
    <w:rsid w:val="006E78A0"/>
    <w:rsid w:val="006E7A88"/>
    <w:rsid w:val="006E7FDB"/>
    <w:rsid w:val="006F093B"/>
    <w:rsid w:val="006F0B43"/>
    <w:rsid w:val="006F3D40"/>
    <w:rsid w:val="006F4DD2"/>
    <w:rsid w:val="006F51A9"/>
    <w:rsid w:val="006F692E"/>
    <w:rsid w:val="006F7484"/>
    <w:rsid w:val="007002DF"/>
    <w:rsid w:val="00700B8B"/>
    <w:rsid w:val="00702149"/>
    <w:rsid w:val="007034B4"/>
    <w:rsid w:val="007038A4"/>
    <w:rsid w:val="00703D22"/>
    <w:rsid w:val="007042D9"/>
    <w:rsid w:val="00704425"/>
    <w:rsid w:val="00704B70"/>
    <w:rsid w:val="007054B5"/>
    <w:rsid w:val="0070605A"/>
    <w:rsid w:val="00706F24"/>
    <w:rsid w:val="00707DA1"/>
    <w:rsid w:val="00707E7F"/>
    <w:rsid w:val="0071133B"/>
    <w:rsid w:val="00711BE0"/>
    <w:rsid w:val="0071209C"/>
    <w:rsid w:val="007131A5"/>
    <w:rsid w:val="007131C8"/>
    <w:rsid w:val="007135C5"/>
    <w:rsid w:val="00713DEC"/>
    <w:rsid w:val="0071599F"/>
    <w:rsid w:val="00716AFB"/>
    <w:rsid w:val="00722C8E"/>
    <w:rsid w:val="00723DC4"/>
    <w:rsid w:val="00723E5F"/>
    <w:rsid w:val="00725031"/>
    <w:rsid w:val="00725A9B"/>
    <w:rsid w:val="00726CED"/>
    <w:rsid w:val="007279CE"/>
    <w:rsid w:val="00730964"/>
    <w:rsid w:val="00730DEC"/>
    <w:rsid w:val="00730E8B"/>
    <w:rsid w:val="00731050"/>
    <w:rsid w:val="007319C3"/>
    <w:rsid w:val="007334CA"/>
    <w:rsid w:val="007342A5"/>
    <w:rsid w:val="00735152"/>
    <w:rsid w:val="00735264"/>
    <w:rsid w:val="00735487"/>
    <w:rsid w:val="007355A3"/>
    <w:rsid w:val="00735789"/>
    <w:rsid w:val="00740E4E"/>
    <w:rsid w:val="0074109C"/>
    <w:rsid w:val="007426D9"/>
    <w:rsid w:val="00743BAB"/>
    <w:rsid w:val="00744A03"/>
    <w:rsid w:val="00744E3D"/>
    <w:rsid w:val="007451FB"/>
    <w:rsid w:val="007459FE"/>
    <w:rsid w:val="00745FAC"/>
    <w:rsid w:val="007466D7"/>
    <w:rsid w:val="00747463"/>
    <w:rsid w:val="00750678"/>
    <w:rsid w:val="00751E82"/>
    <w:rsid w:val="00752247"/>
    <w:rsid w:val="00752564"/>
    <w:rsid w:val="007529CE"/>
    <w:rsid w:val="007566A6"/>
    <w:rsid w:val="00757620"/>
    <w:rsid w:val="00760538"/>
    <w:rsid w:val="007605A2"/>
    <w:rsid w:val="0076122F"/>
    <w:rsid w:val="007619F7"/>
    <w:rsid w:val="00762420"/>
    <w:rsid w:val="00762B3B"/>
    <w:rsid w:val="00763F69"/>
    <w:rsid w:val="00765A27"/>
    <w:rsid w:val="007660FF"/>
    <w:rsid w:val="0076694A"/>
    <w:rsid w:val="00770623"/>
    <w:rsid w:val="0077073A"/>
    <w:rsid w:val="00770DC1"/>
    <w:rsid w:val="00770E6E"/>
    <w:rsid w:val="0077137A"/>
    <w:rsid w:val="00772549"/>
    <w:rsid w:val="007735A7"/>
    <w:rsid w:val="00773F45"/>
    <w:rsid w:val="00773F9B"/>
    <w:rsid w:val="00774A4F"/>
    <w:rsid w:val="00775C92"/>
    <w:rsid w:val="00775DB1"/>
    <w:rsid w:val="00780707"/>
    <w:rsid w:val="00780C19"/>
    <w:rsid w:val="0078116D"/>
    <w:rsid w:val="007813B1"/>
    <w:rsid w:val="007825A4"/>
    <w:rsid w:val="007832AF"/>
    <w:rsid w:val="0078395B"/>
    <w:rsid w:val="00784D25"/>
    <w:rsid w:val="007855B5"/>
    <w:rsid w:val="007869ED"/>
    <w:rsid w:val="00786A60"/>
    <w:rsid w:val="00787571"/>
    <w:rsid w:val="0079125E"/>
    <w:rsid w:val="0079169B"/>
    <w:rsid w:val="00792089"/>
    <w:rsid w:val="007923A3"/>
    <w:rsid w:val="00792C62"/>
    <w:rsid w:val="007965CE"/>
    <w:rsid w:val="007A0094"/>
    <w:rsid w:val="007A0D51"/>
    <w:rsid w:val="007A0FA3"/>
    <w:rsid w:val="007A0FAB"/>
    <w:rsid w:val="007A18A2"/>
    <w:rsid w:val="007A1FA8"/>
    <w:rsid w:val="007A226C"/>
    <w:rsid w:val="007A38D5"/>
    <w:rsid w:val="007A3F76"/>
    <w:rsid w:val="007A4D87"/>
    <w:rsid w:val="007A613A"/>
    <w:rsid w:val="007A741C"/>
    <w:rsid w:val="007A79FF"/>
    <w:rsid w:val="007B05AE"/>
    <w:rsid w:val="007B0B27"/>
    <w:rsid w:val="007B20D9"/>
    <w:rsid w:val="007B219E"/>
    <w:rsid w:val="007B2F52"/>
    <w:rsid w:val="007B2F7B"/>
    <w:rsid w:val="007B3BA5"/>
    <w:rsid w:val="007B4E52"/>
    <w:rsid w:val="007B7663"/>
    <w:rsid w:val="007B78B2"/>
    <w:rsid w:val="007B7939"/>
    <w:rsid w:val="007B796A"/>
    <w:rsid w:val="007C0287"/>
    <w:rsid w:val="007C04A3"/>
    <w:rsid w:val="007C0755"/>
    <w:rsid w:val="007C1454"/>
    <w:rsid w:val="007C1733"/>
    <w:rsid w:val="007C2929"/>
    <w:rsid w:val="007C2B63"/>
    <w:rsid w:val="007C2B66"/>
    <w:rsid w:val="007C4CC8"/>
    <w:rsid w:val="007C69EE"/>
    <w:rsid w:val="007C777A"/>
    <w:rsid w:val="007C7F2E"/>
    <w:rsid w:val="007D0579"/>
    <w:rsid w:val="007D066C"/>
    <w:rsid w:val="007D0709"/>
    <w:rsid w:val="007D0EF1"/>
    <w:rsid w:val="007D21C1"/>
    <w:rsid w:val="007D2BC1"/>
    <w:rsid w:val="007D2BFC"/>
    <w:rsid w:val="007D321F"/>
    <w:rsid w:val="007D340F"/>
    <w:rsid w:val="007D38BD"/>
    <w:rsid w:val="007D4BF2"/>
    <w:rsid w:val="007D5828"/>
    <w:rsid w:val="007D5D76"/>
    <w:rsid w:val="007D6944"/>
    <w:rsid w:val="007D6F84"/>
    <w:rsid w:val="007D7325"/>
    <w:rsid w:val="007D7603"/>
    <w:rsid w:val="007D7682"/>
    <w:rsid w:val="007D7806"/>
    <w:rsid w:val="007E05E1"/>
    <w:rsid w:val="007E4443"/>
    <w:rsid w:val="007E4DB9"/>
    <w:rsid w:val="007E5442"/>
    <w:rsid w:val="007E56F4"/>
    <w:rsid w:val="007E6018"/>
    <w:rsid w:val="007E74BE"/>
    <w:rsid w:val="007F1FAC"/>
    <w:rsid w:val="007F2F06"/>
    <w:rsid w:val="007F3279"/>
    <w:rsid w:val="007F3371"/>
    <w:rsid w:val="007F3545"/>
    <w:rsid w:val="007F47AF"/>
    <w:rsid w:val="007F4A7E"/>
    <w:rsid w:val="007F6067"/>
    <w:rsid w:val="0080030B"/>
    <w:rsid w:val="00801BC0"/>
    <w:rsid w:val="008024A6"/>
    <w:rsid w:val="00802CAE"/>
    <w:rsid w:val="00803386"/>
    <w:rsid w:val="008046BA"/>
    <w:rsid w:val="008050F2"/>
    <w:rsid w:val="00807195"/>
    <w:rsid w:val="0081068B"/>
    <w:rsid w:val="00811004"/>
    <w:rsid w:val="00812E24"/>
    <w:rsid w:val="00812EE5"/>
    <w:rsid w:val="00817018"/>
    <w:rsid w:val="00817818"/>
    <w:rsid w:val="00820600"/>
    <w:rsid w:val="00820799"/>
    <w:rsid w:val="00820E74"/>
    <w:rsid w:val="008214E7"/>
    <w:rsid w:val="00821CE9"/>
    <w:rsid w:val="008221AE"/>
    <w:rsid w:val="0082249F"/>
    <w:rsid w:val="00822724"/>
    <w:rsid w:val="008227A1"/>
    <w:rsid w:val="00822F4A"/>
    <w:rsid w:val="0082368B"/>
    <w:rsid w:val="008237B8"/>
    <w:rsid w:val="00825407"/>
    <w:rsid w:val="00831173"/>
    <w:rsid w:val="00831EC4"/>
    <w:rsid w:val="00832353"/>
    <w:rsid w:val="008328F1"/>
    <w:rsid w:val="0083327A"/>
    <w:rsid w:val="00833459"/>
    <w:rsid w:val="00834BD6"/>
    <w:rsid w:val="00836A9A"/>
    <w:rsid w:val="00836C92"/>
    <w:rsid w:val="0083735E"/>
    <w:rsid w:val="00840862"/>
    <w:rsid w:val="00840DAA"/>
    <w:rsid w:val="008415FC"/>
    <w:rsid w:val="008418F8"/>
    <w:rsid w:val="008427F5"/>
    <w:rsid w:val="00842B67"/>
    <w:rsid w:val="00843306"/>
    <w:rsid w:val="0084428C"/>
    <w:rsid w:val="00844F04"/>
    <w:rsid w:val="00845285"/>
    <w:rsid w:val="00845754"/>
    <w:rsid w:val="00845AB7"/>
    <w:rsid w:val="00845E1B"/>
    <w:rsid w:val="008466D7"/>
    <w:rsid w:val="00846FF5"/>
    <w:rsid w:val="0085098C"/>
    <w:rsid w:val="0085168A"/>
    <w:rsid w:val="00851B2A"/>
    <w:rsid w:val="00852E79"/>
    <w:rsid w:val="00854D35"/>
    <w:rsid w:val="00854FC6"/>
    <w:rsid w:val="008550DF"/>
    <w:rsid w:val="008558FC"/>
    <w:rsid w:val="00856419"/>
    <w:rsid w:val="00860AF6"/>
    <w:rsid w:val="00860EAB"/>
    <w:rsid w:val="00861285"/>
    <w:rsid w:val="0086139A"/>
    <w:rsid w:val="008626B8"/>
    <w:rsid w:val="0086275B"/>
    <w:rsid w:val="00862DDA"/>
    <w:rsid w:val="00863384"/>
    <w:rsid w:val="00863947"/>
    <w:rsid w:val="00865AA9"/>
    <w:rsid w:val="00867998"/>
    <w:rsid w:val="008724F6"/>
    <w:rsid w:val="00873608"/>
    <w:rsid w:val="0087662D"/>
    <w:rsid w:val="0087690A"/>
    <w:rsid w:val="00876E52"/>
    <w:rsid w:val="00877094"/>
    <w:rsid w:val="00877F4A"/>
    <w:rsid w:val="00880064"/>
    <w:rsid w:val="008807E4"/>
    <w:rsid w:val="00880F31"/>
    <w:rsid w:val="00880FBF"/>
    <w:rsid w:val="008827B2"/>
    <w:rsid w:val="008828E4"/>
    <w:rsid w:val="00883728"/>
    <w:rsid w:val="00883779"/>
    <w:rsid w:val="00884A03"/>
    <w:rsid w:val="0088532F"/>
    <w:rsid w:val="008853E5"/>
    <w:rsid w:val="008855FA"/>
    <w:rsid w:val="00886F3B"/>
    <w:rsid w:val="00887AA2"/>
    <w:rsid w:val="008903D9"/>
    <w:rsid w:val="0089088E"/>
    <w:rsid w:val="00890A05"/>
    <w:rsid w:val="00890FB9"/>
    <w:rsid w:val="0089115C"/>
    <w:rsid w:val="0089118E"/>
    <w:rsid w:val="00891F38"/>
    <w:rsid w:val="008927F4"/>
    <w:rsid w:val="00892CB9"/>
    <w:rsid w:val="00893465"/>
    <w:rsid w:val="00893708"/>
    <w:rsid w:val="00894694"/>
    <w:rsid w:val="0089523C"/>
    <w:rsid w:val="0089568C"/>
    <w:rsid w:val="00895923"/>
    <w:rsid w:val="00895A58"/>
    <w:rsid w:val="00896E86"/>
    <w:rsid w:val="008A0357"/>
    <w:rsid w:val="008A30D3"/>
    <w:rsid w:val="008A4521"/>
    <w:rsid w:val="008A4654"/>
    <w:rsid w:val="008A521C"/>
    <w:rsid w:val="008A559C"/>
    <w:rsid w:val="008A55FF"/>
    <w:rsid w:val="008A5F67"/>
    <w:rsid w:val="008A695F"/>
    <w:rsid w:val="008A6C36"/>
    <w:rsid w:val="008A7D89"/>
    <w:rsid w:val="008B0A85"/>
    <w:rsid w:val="008B0C82"/>
    <w:rsid w:val="008B1170"/>
    <w:rsid w:val="008B1CCC"/>
    <w:rsid w:val="008B2AAE"/>
    <w:rsid w:val="008B6183"/>
    <w:rsid w:val="008B7172"/>
    <w:rsid w:val="008C098A"/>
    <w:rsid w:val="008C21F2"/>
    <w:rsid w:val="008C2234"/>
    <w:rsid w:val="008C3D94"/>
    <w:rsid w:val="008C3F76"/>
    <w:rsid w:val="008C413A"/>
    <w:rsid w:val="008C4389"/>
    <w:rsid w:val="008C46EE"/>
    <w:rsid w:val="008C4A49"/>
    <w:rsid w:val="008C6E65"/>
    <w:rsid w:val="008C751A"/>
    <w:rsid w:val="008C7A9E"/>
    <w:rsid w:val="008D0230"/>
    <w:rsid w:val="008D0ECC"/>
    <w:rsid w:val="008D1801"/>
    <w:rsid w:val="008D1E8B"/>
    <w:rsid w:val="008D2208"/>
    <w:rsid w:val="008D264E"/>
    <w:rsid w:val="008D378F"/>
    <w:rsid w:val="008D4314"/>
    <w:rsid w:val="008E02A3"/>
    <w:rsid w:val="008E02BF"/>
    <w:rsid w:val="008E0FC2"/>
    <w:rsid w:val="008E1419"/>
    <w:rsid w:val="008E1660"/>
    <w:rsid w:val="008E1E91"/>
    <w:rsid w:val="008E212B"/>
    <w:rsid w:val="008E38D6"/>
    <w:rsid w:val="008E3C45"/>
    <w:rsid w:val="008E50C6"/>
    <w:rsid w:val="008E5186"/>
    <w:rsid w:val="008E585F"/>
    <w:rsid w:val="008E6A8A"/>
    <w:rsid w:val="008E771A"/>
    <w:rsid w:val="008E7A1B"/>
    <w:rsid w:val="008F0615"/>
    <w:rsid w:val="008F0E5F"/>
    <w:rsid w:val="008F21FA"/>
    <w:rsid w:val="008F639E"/>
    <w:rsid w:val="008F65B0"/>
    <w:rsid w:val="008F6772"/>
    <w:rsid w:val="008F78D0"/>
    <w:rsid w:val="0090050E"/>
    <w:rsid w:val="0090084B"/>
    <w:rsid w:val="00901611"/>
    <w:rsid w:val="00901E26"/>
    <w:rsid w:val="009022E9"/>
    <w:rsid w:val="009023F6"/>
    <w:rsid w:val="009025E5"/>
    <w:rsid w:val="00904690"/>
    <w:rsid w:val="009101E6"/>
    <w:rsid w:val="00911CBC"/>
    <w:rsid w:val="009125DD"/>
    <w:rsid w:val="00913315"/>
    <w:rsid w:val="00913665"/>
    <w:rsid w:val="0091367B"/>
    <w:rsid w:val="00913E49"/>
    <w:rsid w:val="0091497B"/>
    <w:rsid w:val="00914B37"/>
    <w:rsid w:val="00914D68"/>
    <w:rsid w:val="009155A4"/>
    <w:rsid w:val="00915762"/>
    <w:rsid w:val="00915A10"/>
    <w:rsid w:val="00916B86"/>
    <w:rsid w:val="009204D3"/>
    <w:rsid w:val="00920844"/>
    <w:rsid w:val="0092147B"/>
    <w:rsid w:val="00921728"/>
    <w:rsid w:val="00921D94"/>
    <w:rsid w:val="009222FB"/>
    <w:rsid w:val="00922B24"/>
    <w:rsid w:val="009237E8"/>
    <w:rsid w:val="00923D64"/>
    <w:rsid w:val="00923E7F"/>
    <w:rsid w:val="00924CCC"/>
    <w:rsid w:val="0092625D"/>
    <w:rsid w:val="00926459"/>
    <w:rsid w:val="0092696B"/>
    <w:rsid w:val="0092727E"/>
    <w:rsid w:val="00931A6F"/>
    <w:rsid w:val="009322C7"/>
    <w:rsid w:val="0093293F"/>
    <w:rsid w:val="00932FBB"/>
    <w:rsid w:val="00933885"/>
    <w:rsid w:val="00934DC0"/>
    <w:rsid w:val="009354DF"/>
    <w:rsid w:val="00935F57"/>
    <w:rsid w:val="00935FDE"/>
    <w:rsid w:val="00937019"/>
    <w:rsid w:val="009403F8"/>
    <w:rsid w:val="00941115"/>
    <w:rsid w:val="00941478"/>
    <w:rsid w:val="00943600"/>
    <w:rsid w:val="0094429D"/>
    <w:rsid w:val="00944C51"/>
    <w:rsid w:val="0094580E"/>
    <w:rsid w:val="00946972"/>
    <w:rsid w:val="0094794D"/>
    <w:rsid w:val="00947A6A"/>
    <w:rsid w:val="00947AF6"/>
    <w:rsid w:val="0095070B"/>
    <w:rsid w:val="00951074"/>
    <w:rsid w:val="00951E6D"/>
    <w:rsid w:val="00952331"/>
    <w:rsid w:val="009523B5"/>
    <w:rsid w:val="0095243A"/>
    <w:rsid w:val="00953F92"/>
    <w:rsid w:val="00954237"/>
    <w:rsid w:val="0095489F"/>
    <w:rsid w:val="00954BA3"/>
    <w:rsid w:val="00954FD1"/>
    <w:rsid w:val="009554CE"/>
    <w:rsid w:val="00956E5F"/>
    <w:rsid w:val="00957F01"/>
    <w:rsid w:val="009604F7"/>
    <w:rsid w:val="00961473"/>
    <w:rsid w:val="0096149C"/>
    <w:rsid w:val="00961E6F"/>
    <w:rsid w:val="009622AA"/>
    <w:rsid w:val="00964AB5"/>
    <w:rsid w:val="00964EA3"/>
    <w:rsid w:val="00965711"/>
    <w:rsid w:val="00965750"/>
    <w:rsid w:val="00967EFD"/>
    <w:rsid w:val="009704D9"/>
    <w:rsid w:val="00970815"/>
    <w:rsid w:val="009713AD"/>
    <w:rsid w:val="00971889"/>
    <w:rsid w:val="00973657"/>
    <w:rsid w:val="009740B3"/>
    <w:rsid w:val="00974895"/>
    <w:rsid w:val="009748FA"/>
    <w:rsid w:val="00974DD2"/>
    <w:rsid w:val="00976DD3"/>
    <w:rsid w:val="00976E73"/>
    <w:rsid w:val="009772AD"/>
    <w:rsid w:val="00977886"/>
    <w:rsid w:val="00977EBA"/>
    <w:rsid w:val="0098161A"/>
    <w:rsid w:val="00981758"/>
    <w:rsid w:val="009819EA"/>
    <w:rsid w:val="00984BB8"/>
    <w:rsid w:val="00984F03"/>
    <w:rsid w:val="00985175"/>
    <w:rsid w:val="00985906"/>
    <w:rsid w:val="00985908"/>
    <w:rsid w:val="00985A2A"/>
    <w:rsid w:val="00985B52"/>
    <w:rsid w:val="00987681"/>
    <w:rsid w:val="00987BDA"/>
    <w:rsid w:val="00987F47"/>
    <w:rsid w:val="009903B2"/>
    <w:rsid w:val="00990C9A"/>
    <w:rsid w:val="0099216F"/>
    <w:rsid w:val="009929C2"/>
    <w:rsid w:val="00994121"/>
    <w:rsid w:val="009941F6"/>
    <w:rsid w:val="00994FA4"/>
    <w:rsid w:val="009950E0"/>
    <w:rsid w:val="009950EF"/>
    <w:rsid w:val="00995CA5"/>
    <w:rsid w:val="00995F2A"/>
    <w:rsid w:val="0099730A"/>
    <w:rsid w:val="009A010D"/>
    <w:rsid w:val="009A0124"/>
    <w:rsid w:val="009A07FA"/>
    <w:rsid w:val="009A0A34"/>
    <w:rsid w:val="009A0BF6"/>
    <w:rsid w:val="009A1362"/>
    <w:rsid w:val="009A1650"/>
    <w:rsid w:val="009A66E6"/>
    <w:rsid w:val="009A6C91"/>
    <w:rsid w:val="009A7695"/>
    <w:rsid w:val="009A774A"/>
    <w:rsid w:val="009A7B22"/>
    <w:rsid w:val="009A7C30"/>
    <w:rsid w:val="009B01D9"/>
    <w:rsid w:val="009B0238"/>
    <w:rsid w:val="009B20AF"/>
    <w:rsid w:val="009B3D91"/>
    <w:rsid w:val="009B601E"/>
    <w:rsid w:val="009B7570"/>
    <w:rsid w:val="009B77D6"/>
    <w:rsid w:val="009C045D"/>
    <w:rsid w:val="009C1AD3"/>
    <w:rsid w:val="009C25F1"/>
    <w:rsid w:val="009C27AF"/>
    <w:rsid w:val="009C30E6"/>
    <w:rsid w:val="009C4EA5"/>
    <w:rsid w:val="009C6E30"/>
    <w:rsid w:val="009C6F19"/>
    <w:rsid w:val="009C7655"/>
    <w:rsid w:val="009D0B1D"/>
    <w:rsid w:val="009D111F"/>
    <w:rsid w:val="009D1741"/>
    <w:rsid w:val="009D5F8E"/>
    <w:rsid w:val="009D6E1F"/>
    <w:rsid w:val="009E13B8"/>
    <w:rsid w:val="009E1C88"/>
    <w:rsid w:val="009E2076"/>
    <w:rsid w:val="009E2C4E"/>
    <w:rsid w:val="009E3639"/>
    <w:rsid w:val="009E4835"/>
    <w:rsid w:val="009E546A"/>
    <w:rsid w:val="009E6C34"/>
    <w:rsid w:val="009E70A8"/>
    <w:rsid w:val="009E7B39"/>
    <w:rsid w:val="009F1E26"/>
    <w:rsid w:val="009F2195"/>
    <w:rsid w:val="009F2EDE"/>
    <w:rsid w:val="009F4935"/>
    <w:rsid w:val="009F4F76"/>
    <w:rsid w:val="009F5304"/>
    <w:rsid w:val="009F5D5D"/>
    <w:rsid w:val="009F68C2"/>
    <w:rsid w:val="009F6C23"/>
    <w:rsid w:val="009F6D95"/>
    <w:rsid w:val="00A00075"/>
    <w:rsid w:val="00A00FC2"/>
    <w:rsid w:val="00A017EA"/>
    <w:rsid w:val="00A02025"/>
    <w:rsid w:val="00A024D3"/>
    <w:rsid w:val="00A0270A"/>
    <w:rsid w:val="00A02968"/>
    <w:rsid w:val="00A02CA4"/>
    <w:rsid w:val="00A05AB0"/>
    <w:rsid w:val="00A05F5F"/>
    <w:rsid w:val="00A06BE4"/>
    <w:rsid w:val="00A06CCC"/>
    <w:rsid w:val="00A079FE"/>
    <w:rsid w:val="00A11703"/>
    <w:rsid w:val="00A117E8"/>
    <w:rsid w:val="00A11D0B"/>
    <w:rsid w:val="00A12EF1"/>
    <w:rsid w:val="00A1334C"/>
    <w:rsid w:val="00A13955"/>
    <w:rsid w:val="00A13D06"/>
    <w:rsid w:val="00A13E0D"/>
    <w:rsid w:val="00A145F0"/>
    <w:rsid w:val="00A16EEC"/>
    <w:rsid w:val="00A206DC"/>
    <w:rsid w:val="00A20995"/>
    <w:rsid w:val="00A21393"/>
    <w:rsid w:val="00A2232B"/>
    <w:rsid w:val="00A23926"/>
    <w:rsid w:val="00A2425F"/>
    <w:rsid w:val="00A24EA8"/>
    <w:rsid w:val="00A25E3D"/>
    <w:rsid w:val="00A267E8"/>
    <w:rsid w:val="00A27961"/>
    <w:rsid w:val="00A3098B"/>
    <w:rsid w:val="00A30CDB"/>
    <w:rsid w:val="00A311FB"/>
    <w:rsid w:val="00A33895"/>
    <w:rsid w:val="00A33B88"/>
    <w:rsid w:val="00A345F3"/>
    <w:rsid w:val="00A346DF"/>
    <w:rsid w:val="00A34ECA"/>
    <w:rsid w:val="00A35895"/>
    <w:rsid w:val="00A35C43"/>
    <w:rsid w:val="00A35D8A"/>
    <w:rsid w:val="00A36FC5"/>
    <w:rsid w:val="00A40239"/>
    <w:rsid w:val="00A419EB"/>
    <w:rsid w:val="00A43494"/>
    <w:rsid w:val="00A43C3C"/>
    <w:rsid w:val="00A44A35"/>
    <w:rsid w:val="00A45532"/>
    <w:rsid w:val="00A4604C"/>
    <w:rsid w:val="00A468F4"/>
    <w:rsid w:val="00A472CA"/>
    <w:rsid w:val="00A473FF"/>
    <w:rsid w:val="00A5103A"/>
    <w:rsid w:val="00A515D3"/>
    <w:rsid w:val="00A51E1B"/>
    <w:rsid w:val="00A52049"/>
    <w:rsid w:val="00A529A1"/>
    <w:rsid w:val="00A531C7"/>
    <w:rsid w:val="00A53A64"/>
    <w:rsid w:val="00A53F8D"/>
    <w:rsid w:val="00A5672E"/>
    <w:rsid w:val="00A5696D"/>
    <w:rsid w:val="00A579C7"/>
    <w:rsid w:val="00A61A04"/>
    <w:rsid w:val="00A61CAF"/>
    <w:rsid w:val="00A63907"/>
    <w:rsid w:val="00A63D7F"/>
    <w:rsid w:val="00A65FE3"/>
    <w:rsid w:val="00A66AEA"/>
    <w:rsid w:val="00A66AEC"/>
    <w:rsid w:val="00A677A9"/>
    <w:rsid w:val="00A67872"/>
    <w:rsid w:val="00A7016E"/>
    <w:rsid w:val="00A714F9"/>
    <w:rsid w:val="00A71D18"/>
    <w:rsid w:val="00A72CB2"/>
    <w:rsid w:val="00A732AB"/>
    <w:rsid w:val="00A74AD5"/>
    <w:rsid w:val="00A74E11"/>
    <w:rsid w:val="00A75C7F"/>
    <w:rsid w:val="00A77B70"/>
    <w:rsid w:val="00A8090D"/>
    <w:rsid w:val="00A811D9"/>
    <w:rsid w:val="00A814B1"/>
    <w:rsid w:val="00A815F2"/>
    <w:rsid w:val="00A8183A"/>
    <w:rsid w:val="00A82DE3"/>
    <w:rsid w:val="00A83A0F"/>
    <w:rsid w:val="00A850F3"/>
    <w:rsid w:val="00A9022B"/>
    <w:rsid w:val="00A909C0"/>
    <w:rsid w:val="00A90BAE"/>
    <w:rsid w:val="00A919A8"/>
    <w:rsid w:val="00A92B24"/>
    <w:rsid w:val="00A9331C"/>
    <w:rsid w:val="00A93A9C"/>
    <w:rsid w:val="00A94319"/>
    <w:rsid w:val="00A96859"/>
    <w:rsid w:val="00AA1398"/>
    <w:rsid w:val="00AA1B2A"/>
    <w:rsid w:val="00AA2CF6"/>
    <w:rsid w:val="00AA30F8"/>
    <w:rsid w:val="00AA32EC"/>
    <w:rsid w:val="00AA380C"/>
    <w:rsid w:val="00AA5724"/>
    <w:rsid w:val="00AA6294"/>
    <w:rsid w:val="00AA630B"/>
    <w:rsid w:val="00AB0363"/>
    <w:rsid w:val="00AB10C4"/>
    <w:rsid w:val="00AB177E"/>
    <w:rsid w:val="00AB3024"/>
    <w:rsid w:val="00AB3B7E"/>
    <w:rsid w:val="00AB5D2E"/>
    <w:rsid w:val="00AB6CB1"/>
    <w:rsid w:val="00AB71F0"/>
    <w:rsid w:val="00AB7B4F"/>
    <w:rsid w:val="00AC006F"/>
    <w:rsid w:val="00AC12E0"/>
    <w:rsid w:val="00AC1BDE"/>
    <w:rsid w:val="00AC269E"/>
    <w:rsid w:val="00AC2D76"/>
    <w:rsid w:val="00AC3E27"/>
    <w:rsid w:val="00AC4134"/>
    <w:rsid w:val="00AC42BA"/>
    <w:rsid w:val="00AC4D20"/>
    <w:rsid w:val="00AD13E0"/>
    <w:rsid w:val="00AD29FF"/>
    <w:rsid w:val="00AD4EF4"/>
    <w:rsid w:val="00AD4F9D"/>
    <w:rsid w:val="00AD7936"/>
    <w:rsid w:val="00AD7A14"/>
    <w:rsid w:val="00AE0183"/>
    <w:rsid w:val="00AE1C2C"/>
    <w:rsid w:val="00AE1D98"/>
    <w:rsid w:val="00AE2240"/>
    <w:rsid w:val="00AE320C"/>
    <w:rsid w:val="00AE6A39"/>
    <w:rsid w:val="00AE7BD7"/>
    <w:rsid w:val="00AF1B4D"/>
    <w:rsid w:val="00AF4E28"/>
    <w:rsid w:val="00AF5F49"/>
    <w:rsid w:val="00AF62F2"/>
    <w:rsid w:val="00AF6C5F"/>
    <w:rsid w:val="00AF7468"/>
    <w:rsid w:val="00B00B74"/>
    <w:rsid w:val="00B00D28"/>
    <w:rsid w:val="00B0128A"/>
    <w:rsid w:val="00B04394"/>
    <w:rsid w:val="00B05CEC"/>
    <w:rsid w:val="00B05E06"/>
    <w:rsid w:val="00B060FB"/>
    <w:rsid w:val="00B06DDE"/>
    <w:rsid w:val="00B07267"/>
    <w:rsid w:val="00B073B4"/>
    <w:rsid w:val="00B10173"/>
    <w:rsid w:val="00B104B1"/>
    <w:rsid w:val="00B11515"/>
    <w:rsid w:val="00B1153D"/>
    <w:rsid w:val="00B116BE"/>
    <w:rsid w:val="00B11949"/>
    <w:rsid w:val="00B11F1B"/>
    <w:rsid w:val="00B139EF"/>
    <w:rsid w:val="00B13BFA"/>
    <w:rsid w:val="00B14535"/>
    <w:rsid w:val="00B15FCA"/>
    <w:rsid w:val="00B17B02"/>
    <w:rsid w:val="00B17BE0"/>
    <w:rsid w:val="00B17CF3"/>
    <w:rsid w:val="00B209A4"/>
    <w:rsid w:val="00B21E7F"/>
    <w:rsid w:val="00B22AD8"/>
    <w:rsid w:val="00B2361F"/>
    <w:rsid w:val="00B23B22"/>
    <w:rsid w:val="00B24DBB"/>
    <w:rsid w:val="00B278C3"/>
    <w:rsid w:val="00B30DAA"/>
    <w:rsid w:val="00B32120"/>
    <w:rsid w:val="00B3333D"/>
    <w:rsid w:val="00B33A95"/>
    <w:rsid w:val="00B33D09"/>
    <w:rsid w:val="00B34354"/>
    <w:rsid w:val="00B34522"/>
    <w:rsid w:val="00B347C3"/>
    <w:rsid w:val="00B34E4B"/>
    <w:rsid w:val="00B40022"/>
    <w:rsid w:val="00B41177"/>
    <w:rsid w:val="00B4135C"/>
    <w:rsid w:val="00B41FA0"/>
    <w:rsid w:val="00B434AA"/>
    <w:rsid w:val="00B44002"/>
    <w:rsid w:val="00B44AA1"/>
    <w:rsid w:val="00B4680C"/>
    <w:rsid w:val="00B468D6"/>
    <w:rsid w:val="00B47693"/>
    <w:rsid w:val="00B47BCF"/>
    <w:rsid w:val="00B50432"/>
    <w:rsid w:val="00B52D92"/>
    <w:rsid w:val="00B52E0B"/>
    <w:rsid w:val="00B54384"/>
    <w:rsid w:val="00B54454"/>
    <w:rsid w:val="00B555AD"/>
    <w:rsid w:val="00B5664B"/>
    <w:rsid w:val="00B56B89"/>
    <w:rsid w:val="00B610E6"/>
    <w:rsid w:val="00B62D44"/>
    <w:rsid w:val="00B63FFE"/>
    <w:rsid w:val="00B645C8"/>
    <w:rsid w:val="00B64E51"/>
    <w:rsid w:val="00B67EE6"/>
    <w:rsid w:val="00B71ACB"/>
    <w:rsid w:val="00B721FE"/>
    <w:rsid w:val="00B72889"/>
    <w:rsid w:val="00B73CBF"/>
    <w:rsid w:val="00B74468"/>
    <w:rsid w:val="00B7557A"/>
    <w:rsid w:val="00B75787"/>
    <w:rsid w:val="00B75ADF"/>
    <w:rsid w:val="00B76419"/>
    <w:rsid w:val="00B76A68"/>
    <w:rsid w:val="00B77074"/>
    <w:rsid w:val="00B770C3"/>
    <w:rsid w:val="00B818FD"/>
    <w:rsid w:val="00B822A0"/>
    <w:rsid w:val="00B82A79"/>
    <w:rsid w:val="00B8317E"/>
    <w:rsid w:val="00B836DD"/>
    <w:rsid w:val="00B84964"/>
    <w:rsid w:val="00B84989"/>
    <w:rsid w:val="00B86E86"/>
    <w:rsid w:val="00B86ED3"/>
    <w:rsid w:val="00B870BB"/>
    <w:rsid w:val="00B94CD1"/>
    <w:rsid w:val="00B960CC"/>
    <w:rsid w:val="00B97F30"/>
    <w:rsid w:val="00B97F96"/>
    <w:rsid w:val="00BA0284"/>
    <w:rsid w:val="00BA14CE"/>
    <w:rsid w:val="00BA266B"/>
    <w:rsid w:val="00BA5AEE"/>
    <w:rsid w:val="00BA5C8C"/>
    <w:rsid w:val="00BA6217"/>
    <w:rsid w:val="00BA6EE7"/>
    <w:rsid w:val="00BA769C"/>
    <w:rsid w:val="00BB076E"/>
    <w:rsid w:val="00BB0803"/>
    <w:rsid w:val="00BB2B61"/>
    <w:rsid w:val="00BB36E1"/>
    <w:rsid w:val="00BB4431"/>
    <w:rsid w:val="00BB55C5"/>
    <w:rsid w:val="00BB5AC6"/>
    <w:rsid w:val="00BB6C49"/>
    <w:rsid w:val="00BC0A19"/>
    <w:rsid w:val="00BC13F5"/>
    <w:rsid w:val="00BC19F2"/>
    <w:rsid w:val="00BC1C6D"/>
    <w:rsid w:val="00BC200F"/>
    <w:rsid w:val="00BC2CC6"/>
    <w:rsid w:val="00BC37D9"/>
    <w:rsid w:val="00BC390D"/>
    <w:rsid w:val="00BC3952"/>
    <w:rsid w:val="00BC3CFF"/>
    <w:rsid w:val="00BC4504"/>
    <w:rsid w:val="00BC5470"/>
    <w:rsid w:val="00BC551A"/>
    <w:rsid w:val="00BC5664"/>
    <w:rsid w:val="00BC5BDA"/>
    <w:rsid w:val="00BC5E34"/>
    <w:rsid w:val="00BC609C"/>
    <w:rsid w:val="00BC62D8"/>
    <w:rsid w:val="00BC700A"/>
    <w:rsid w:val="00BD01A9"/>
    <w:rsid w:val="00BD02BF"/>
    <w:rsid w:val="00BD0895"/>
    <w:rsid w:val="00BD08BF"/>
    <w:rsid w:val="00BD0EE8"/>
    <w:rsid w:val="00BD1535"/>
    <w:rsid w:val="00BD2762"/>
    <w:rsid w:val="00BD455F"/>
    <w:rsid w:val="00BD613B"/>
    <w:rsid w:val="00BE015D"/>
    <w:rsid w:val="00BE1780"/>
    <w:rsid w:val="00BE1FB0"/>
    <w:rsid w:val="00BE2604"/>
    <w:rsid w:val="00BE27DF"/>
    <w:rsid w:val="00BE2863"/>
    <w:rsid w:val="00BE4DAE"/>
    <w:rsid w:val="00BE6744"/>
    <w:rsid w:val="00BE6C60"/>
    <w:rsid w:val="00BE6DC1"/>
    <w:rsid w:val="00BE7275"/>
    <w:rsid w:val="00BE77AF"/>
    <w:rsid w:val="00BF0ED9"/>
    <w:rsid w:val="00BF15F0"/>
    <w:rsid w:val="00BF1A72"/>
    <w:rsid w:val="00BF21E7"/>
    <w:rsid w:val="00BF2A09"/>
    <w:rsid w:val="00BF3889"/>
    <w:rsid w:val="00BF4B69"/>
    <w:rsid w:val="00BF4F25"/>
    <w:rsid w:val="00BF4FEC"/>
    <w:rsid w:val="00BF509B"/>
    <w:rsid w:val="00BF5F73"/>
    <w:rsid w:val="00BF64DA"/>
    <w:rsid w:val="00BF6BEA"/>
    <w:rsid w:val="00BF7C94"/>
    <w:rsid w:val="00C01042"/>
    <w:rsid w:val="00C02784"/>
    <w:rsid w:val="00C0293C"/>
    <w:rsid w:val="00C02EE2"/>
    <w:rsid w:val="00C02F95"/>
    <w:rsid w:val="00C04919"/>
    <w:rsid w:val="00C04ACE"/>
    <w:rsid w:val="00C07161"/>
    <w:rsid w:val="00C07A7E"/>
    <w:rsid w:val="00C1135B"/>
    <w:rsid w:val="00C12B05"/>
    <w:rsid w:val="00C12E5E"/>
    <w:rsid w:val="00C1369D"/>
    <w:rsid w:val="00C151EB"/>
    <w:rsid w:val="00C1595A"/>
    <w:rsid w:val="00C15C8D"/>
    <w:rsid w:val="00C15CE1"/>
    <w:rsid w:val="00C15EF5"/>
    <w:rsid w:val="00C1602F"/>
    <w:rsid w:val="00C167C3"/>
    <w:rsid w:val="00C16FA1"/>
    <w:rsid w:val="00C17A65"/>
    <w:rsid w:val="00C17C92"/>
    <w:rsid w:val="00C2292C"/>
    <w:rsid w:val="00C23394"/>
    <w:rsid w:val="00C23AB8"/>
    <w:rsid w:val="00C2434E"/>
    <w:rsid w:val="00C24796"/>
    <w:rsid w:val="00C256A8"/>
    <w:rsid w:val="00C25911"/>
    <w:rsid w:val="00C25E49"/>
    <w:rsid w:val="00C2763B"/>
    <w:rsid w:val="00C317C1"/>
    <w:rsid w:val="00C318C7"/>
    <w:rsid w:val="00C31DB0"/>
    <w:rsid w:val="00C32319"/>
    <w:rsid w:val="00C32624"/>
    <w:rsid w:val="00C32DCE"/>
    <w:rsid w:val="00C334A4"/>
    <w:rsid w:val="00C338B0"/>
    <w:rsid w:val="00C34030"/>
    <w:rsid w:val="00C34A25"/>
    <w:rsid w:val="00C35586"/>
    <w:rsid w:val="00C36551"/>
    <w:rsid w:val="00C411BF"/>
    <w:rsid w:val="00C413E6"/>
    <w:rsid w:val="00C4161E"/>
    <w:rsid w:val="00C41758"/>
    <w:rsid w:val="00C4181B"/>
    <w:rsid w:val="00C41A08"/>
    <w:rsid w:val="00C42B74"/>
    <w:rsid w:val="00C43F80"/>
    <w:rsid w:val="00C44C9B"/>
    <w:rsid w:val="00C45F83"/>
    <w:rsid w:val="00C4679F"/>
    <w:rsid w:val="00C46E21"/>
    <w:rsid w:val="00C46F61"/>
    <w:rsid w:val="00C4786B"/>
    <w:rsid w:val="00C479AD"/>
    <w:rsid w:val="00C5209F"/>
    <w:rsid w:val="00C52546"/>
    <w:rsid w:val="00C52762"/>
    <w:rsid w:val="00C541B4"/>
    <w:rsid w:val="00C56563"/>
    <w:rsid w:val="00C57706"/>
    <w:rsid w:val="00C60E75"/>
    <w:rsid w:val="00C61744"/>
    <w:rsid w:val="00C61A29"/>
    <w:rsid w:val="00C63F8F"/>
    <w:rsid w:val="00C64391"/>
    <w:rsid w:val="00C661E2"/>
    <w:rsid w:val="00C67421"/>
    <w:rsid w:val="00C70C80"/>
    <w:rsid w:val="00C72477"/>
    <w:rsid w:val="00C72875"/>
    <w:rsid w:val="00C73192"/>
    <w:rsid w:val="00C73A3F"/>
    <w:rsid w:val="00C765A2"/>
    <w:rsid w:val="00C808A1"/>
    <w:rsid w:val="00C85C8C"/>
    <w:rsid w:val="00C864AD"/>
    <w:rsid w:val="00C8662A"/>
    <w:rsid w:val="00C872C4"/>
    <w:rsid w:val="00C87708"/>
    <w:rsid w:val="00C901A8"/>
    <w:rsid w:val="00C912A5"/>
    <w:rsid w:val="00C91994"/>
    <w:rsid w:val="00C91A15"/>
    <w:rsid w:val="00C921C0"/>
    <w:rsid w:val="00C923EE"/>
    <w:rsid w:val="00C950EA"/>
    <w:rsid w:val="00C95182"/>
    <w:rsid w:val="00C958D0"/>
    <w:rsid w:val="00C95939"/>
    <w:rsid w:val="00C959D8"/>
    <w:rsid w:val="00C96469"/>
    <w:rsid w:val="00C97CC0"/>
    <w:rsid w:val="00CA10AA"/>
    <w:rsid w:val="00CA1ACD"/>
    <w:rsid w:val="00CA2CC0"/>
    <w:rsid w:val="00CA4395"/>
    <w:rsid w:val="00CA4A49"/>
    <w:rsid w:val="00CA544F"/>
    <w:rsid w:val="00CA54A3"/>
    <w:rsid w:val="00CA5567"/>
    <w:rsid w:val="00CA58F7"/>
    <w:rsid w:val="00CA5997"/>
    <w:rsid w:val="00CA5C46"/>
    <w:rsid w:val="00CA5C95"/>
    <w:rsid w:val="00CA6632"/>
    <w:rsid w:val="00CA6D78"/>
    <w:rsid w:val="00CA7583"/>
    <w:rsid w:val="00CA7891"/>
    <w:rsid w:val="00CA7B53"/>
    <w:rsid w:val="00CB0C12"/>
    <w:rsid w:val="00CB19CD"/>
    <w:rsid w:val="00CB1A41"/>
    <w:rsid w:val="00CB23D7"/>
    <w:rsid w:val="00CB2AF1"/>
    <w:rsid w:val="00CB3A51"/>
    <w:rsid w:val="00CB3F03"/>
    <w:rsid w:val="00CB4333"/>
    <w:rsid w:val="00CB5323"/>
    <w:rsid w:val="00CB56C9"/>
    <w:rsid w:val="00CB5911"/>
    <w:rsid w:val="00CB7CAD"/>
    <w:rsid w:val="00CC02BC"/>
    <w:rsid w:val="00CC0867"/>
    <w:rsid w:val="00CC0BA2"/>
    <w:rsid w:val="00CC2256"/>
    <w:rsid w:val="00CC2348"/>
    <w:rsid w:val="00CC24A5"/>
    <w:rsid w:val="00CC2BDC"/>
    <w:rsid w:val="00CC4619"/>
    <w:rsid w:val="00CC49DF"/>
    <w:rsid w:val="00CC4FCA"/>
    <w:rsid w:val="00CC5138"/>
    <w:rsid w:val="00CC52B6"/>
    <w:rsid w:val="00CC52D6"/>
    <w:rsid w:val="00CC55CE"/>
    <w:rsid w:val="00CC64A9"/>
    <w:rsid w:val="00CC6D6A"/>
    <w:rsid w:val="00CC7367"/>
    <w:rsid w:val="00CC73EF"/>
    <w:rsid w:val="00CC7F86"/>
    <w:rsid w:val="00CD0DD9"/>
    <w:rsid w:val="00CD11A2"/>
    <w:rsid w:val="00CD173B"/>
    <w:rsid w:val="00CD2938"/>
    <w:rsid w:val="00CD57EC"/>
    <w:rsid w:val="00CD5947"/>
    <w:rsid w:val="00CD5A26"/>
    <w:rsid w:val="00CD5F76"/>
    <w:rsid w:val="00CD6697"/>
    <w:rsid w:val="00CD6FC7"/>
    <w:rsid w:val="00CE0229"/>
    <w:rsid w:val="00CE10EB"/>
    <w:rsid w:val="00CE1100"/>
    <w:rsid w:val="00CE1991"/>
    <w:rsid w:val="00CE291D"/>
    <w:rsid w:val="00CE369B"/>
    <w:rsid w:val="00CE42BA"/>
    <w:rsid w:val="00CE4B1A"/>
    <w:rsid w:val="00CE5458"/>
    <w:rsid w:val="00CE5469"/>
    <w:rsid w:val="00CE5798"/>
    <w:rsid w:val="00CE5BB6"/>
    <w:rsid w:val="00CE5C05"/>
    <w:rsid w:val="00CE5CFB"/>
    <w:rsid w:val="00CE6C46"/>
    <w:rsid w:val="00CE7404"/>
    <w:rsid w:val="00CE7795"/>
    <w:rsid w:val="00CF005F"/>
    <w:rsid w:val="00CF095E"/>
    <w:rsid w:val="00CF10DB"/>
    <w:rsid w:val="00CF113C"/>
    <w:rsid w:val="00CF17C1"/>
    <w:rsid w:val="00CF37A5"/>
    <w:rsid w:val="00CF47A4"/>
    <w:rsid w:val="00CF6E4A"/>
    <w:rsid w:val="00CF7FD8"/>
    <w:rsid w:val="00D01646"/>
    <w:rsid w:val="00D02982"/>
    <w:rsid w:val="00D02FDC"/>
    <w:rsid w:val="00D034DD"/>
    <w:rsid w:val="00D03ED0"/>
    <w:rsid w:val="00D04708"/>
    <w:rsid w:val="00D0586A"/>
    <w:rsid w:val="00D1118B"/>
    <w:rsid w:val="00D1147B"/>
    <w:rsid w:val="00D11955"/>
    <w:rsid w:val="00D1218C"/>
    <w:rsid w:val="00D13838"/>
    <w:rsid w:val="00D13A3D"/>
    <w:rsid w:val="00D148B7"/>
    <w:rsid w:val="00D14C5F"/>
    <w:rsid w:val="00D15518"/>
    <w:rsid w:val="00D15884"/>
    <w:rsid w:val="00D16530"/>
    <w:rsid w:val="00D1718B"/>
    <w:rsid w:val="00D17275"/>
    <w:rsid w:val="00D20428"/>
    <w:rsid w:val="00D21DA2"/>
    <w:rsid w:val="00D21E5C"/>
    <w:rsid w:val="00D227A3"/>
    <w:rsid w:val="00D22D89"/>
    <w:rsid w:val="00D23D88"/>
    <w:rsid w:val="00D23DE6"/>
    <w:rsid w:val="00D2646B"/>
    <w:rsid w:val="00D26E12"/>
    <w:rsid w:val="00D26F23"/>
    <w:rsid w:val="00D30259"/>
    <w:rsid w:val="00D30829"/>
    <w:rsid w:val="00D309BF"/>
    <w:rsid w:val="00D31726"/>
    <w:rsid w:val="00D33F4F"/>
    <w:rsid w:val="00D351F5"/>
    <w:rsid w:val="00D35203"/>
    <w:rsid w:val="00D3637C"/>
    <w:rsid w:val="00D36580"/>
    <w:rsid w:val="00D376F2"/>
    <w:rsid w:val="00D377AB"/>
    <w:rsid w:val="00D42B8C"/>
    <w:rsid w:val="00D4339C"/>
    <w:rsid w:val="00D43C4C"/>
    <w:rsid w:val="00D43D15"/>
    <w:rsid w:val="00D44C58"/>
    <w:rsid w:val="00D45A16"/>
    <w:rsid w:val="00D45ABA"/>
    <w:rsid w:val="00D47507"/>
    <w:rsid w:val="00D4755B"/>
    <w:rsid w:val="00D51713"/>
    <w:rsid w:val="00D526EA"/>
    <w:rsid w:val="00D5293D"/>
    <w:rsid w:val="00D52AAC"/>
    <w:rsid w:val="00D533FA"/>
    <w:rsid w:val="00D565AA"/>
    <w:rsid w:val="00D57494"/>
    <w:rsid w:val="00D61786"/>
    <w:rsid w:val="00D61838"/>
    <w:rsid w:val="00D61FA4"/>
    <w:rsid w:val="00D62A07"/>
    <w:rsid w:val="00D62A33"/>
    <w:rsid w:val="00D62ED8"/>
    <w:rsid w:val="00D62EE2"/>
    <w:rsid w:val="00D63617"/>
    <w:rsid w:val="00D63B39"/>
    <w:rsid w:val="00D64118"/>
    <w:rsid w:val="00D642F8"/>
    <w:rsid w:val="00D66928"/>
    <w:rsid w:val="00D66CDE"/>
    <w:rsid w:val="00D677F7"/>
    <w:rsid w:val="00D7062E"/>
    <w:rsid w:val="00D70843"/>
    <w:rsid w:val="00D70AA1"/>
    <w:rsid w:val="00D71468"/>
    <w:rsid w:val="00D76359"/>
    <w:rsid w:val="00D76BD4"/>
    <w:rsid w:val="00D76C7D"/>
    <w:rsid w:val="00D7746E"/>
    <w:rsid w:val="00D806F4"/>
    <w:rsid w:val="00D80723"/>
    <w:rsid w:val="00D84715"/>
    <w:rsid w:val="00D847FD"/>
    <w:rsid w:val="00D849A3"/>
    <w:rsid w:val="00D86A20"/>
    <w:rsid w:val="00D86A7E"/>
    <w:rsid w:val="00D86C28"/>
    <w:rsid w:val="00D87BF6"/>
    <w:rsid w:val="00D87D53"/>
    <w:rsid w:val="00D9093A"/>
    <w:rsid w:val="00D90C3D"/>
    <w:rsid w:val="00D918DF"/>
    <w:rsid w:val="00D91F73"/>
    <w:rsid w:val="00D93196"/>
    <w:rsid w:val="00D95BF8"/>
    <w:rsid w:val="00D9714A"/>
    <w:rsid w:val="00D97A7E"/>
    <w:rsid w:val="00DA11FB"/>
    <w:rsid w:val="00DA27E3"/>
    <w:rsid w:val="00DA2FBE"/>
    <w:rsid w:val="00DA332F"/>
    <w:rsid w:val="00DA437B"/>
    <w:rsid w:val="00DA4F65"/>
    <w:rsid w:val="00DB08CD"/>
    <w:rsid w:val="00DB0A95"/>
    <w:rsid w:val="00DB0D63"/>
    <w:rsid w:val="00DB3BA9"/>
    <w:rsid w:val="00DB47AB"/>
    <w:rsid w:val="00DB67E7"/>
    <w:rsid w:val="00DB7117"/>
    <w:rsid w:val="00DC09DF"/>
    <w:rsid w:val="00DC0BDB"/>
    <w:rsid w:val="00DC1DA0"/>
    <w:rsid w:val="00DC26A3"/>
    <w:rsid w:val="00DC2EEB"/>
    <w:rsid w:val="00DC4741"/>
    <w:rsid w:val="00DC4E17"/>
    <w:rsid w:val="00DC5B84"/>
    <w:rsid w:val="00DC62E0"/>
    <w:rsid w:val="00DD03B0"/>
    <w:rsid w:val="00DD1263"/>
    <w:rsid w:val="00DD156E"/>
    <w:rsid w:val="00DD1778"/>
    <w:rsid w:val="00DD2892"/>
    <w:rsid w:val="00DD3EE2"/>
    <w:rsid w:val="00DD41DB"/>
    <w:rsid w:val="00DD485C"/>
    <w:rsid w:val="00DD54BA"/>
    <w:rsid w:val="00DD583E"/>
    <w:rsid w:val="00DD67D6"/>
    <w:rsid w:val="00DD67E0"/>
    <w:rsid w:val="00DD7227"/>
    <w:rsid w:val="00DD72CB"/>
    <w:rsid w:val="00DE0080"/>
    <w:rsid w:val="00DE0EA0"/>
    <w:rsid w:val="00DE10D6"/>
    <w:rsid w:val="00DE1814"/>
    <w:rsid w:val="00DE18B7"/>
    <w:rsid w:val="00DE2ADD"/>
    <w:rsid w:val="00DE308A"/>
    <w:rsid w:val="00DE3B9D"/>
    <w:rsid w:val="00DE3CC0"/>
    <w:rsid w:val="00DE471A"/>
    <w:rsid w:val="00DE4F37"/>
    <w:rsid w:val="00DE6AD7"/>
    <w:rsid w:val="00DE6B0A"/>
    <w:rsid w:val="00DE714E"/>
    <w:rsid w:val="00DE76B8"/>
    <w:rsid w:val="00DE7C91"/>
    <w:rsid w:val="00DF04BD"/>
    <w:rsid w:val="00DF0B08"/>
    <w:rsid w:val="00DF143E"/>
    <w:rsid w:val="00DF16F9"/>
    <w:rsid w:val="00DF1EAE"/>
    <w:rsid w:val="00DF1FB2"/>
    <w:rsid w:val="00DF2E86"/>
    <w:rsid w:val="00DF409F"/>
    <w:rsid w:val="00DF4BDB"/>
    <w:rsid w:val="00DF5039"/>
    <w:rsid w:val="00DF53FE"/>
    <w:rsid w:val="00DF643B"/>
    <w:rsid w:val="00DF685A"/>
    <w:rsid w:val="00DF7176"/>
    <w:rsid w:val="00DF7490"/>
    <w:rsid w:val="00DF7556"/>
    <w:rsid w:val="00DF7978"/>
    <w:rsid w:val="00E009D8"/>
    <w:rsid w:val="00E01A37"/>
    <w:rsid w:val="00E0248D"/>
    <w:rsid w:val="00E0369F"/>
    <w:rsid w:val="00E04520"/>
    <w:rsid w:val="00E047BF"/>
    <w:rsid w:val="00E05B08"/>
    <w:rsid w:val="00E060DB"/>
    <w:rsid w:val="00E07447"/>
    <w:rsid w:val="00E07C00"/>
    <w:rsid w:val="00E11E8B"/>
    <w:rsid w:val="00E12462"/>
    <w:rsid w:val="00E1281C"/>
    <w:rsid w:val="00E12B0C"/>
    <w:rsid w:val="00E13344"/>
    <w:rsid w:val="00E14E62"/>
    <w:rsid w:val="00E15D0B"/>
    <w:rsid w:val="00E1610A"/>
    <w:rsid w:val="00E20654"/>
    <w:rsid w:val="00E20E0B"/>
    <w:rsid w:val="00E2199A"/>
    <w:rsid w:val="00E227CF"/>
    <w:rsid w:val="00E2340C"/>
    <w:rsid w:val="00E23ECC"/>
    <w:rsid w:val="00E26CCE"/>
    <w:rsid w:val="00E27361"/>
    <w:rsid w:val="00E279D8"/>
    <w:rsid w:val="00E30648"/>
    <w:rsid w:val="00E3137A"/>
    <w:rsid w:val="00E31FAE"/>
    <w:rsid w:val="00E32C1A"/>
    <w:rsid w:val="00E32D6A"/>
    <w:rsid w:val="00E32FA8"/>
    <w:rsid w:val="00E33217"/>
    <w:rsid w:val="00E338CB"/>
    <w:rsid w:val="00E3633A"/>
    <w:rsid w:val="00E36733"/>
    <w:rsid w:val="00E368A1"/>
    <w:rsid w:val="00E373D9"/>
    <w:rsid w:val="00E378F2"/>
    <w:rsid w:val="00E37B78"/>
    <w:rsid w:val="00E41FCD"/>
    <w:rsid w:val="00E42B3D"/>
    <w:rsid w:val="00E43C9F"/>
    <w:rsid w:val="00E448BB"/>
    <w:rsid w:val="00E45A6F"/>
    <w:rsid w:val="00E46755"/>
    <w:rsid w:val="00E46EDD"/>
    <w:rsid w:val="00E47277"/>
    <w:rsid w:val="00E47E14"/>
    <w:rsid w:val="00E50071"/>
    <w:rsid w:val="00E50574"/>
    <w:rsid w:val="00E50682"/>
    <w:rsid w:val="00E5232F"/>
    <w:rsid w:val="00E53553"/>
    <w:rsid w:val="00E5443B"/>
    <w:rsid w:val="00E55836"/>
    <w:rsid w:val="00E56BB9"/>
    <w:rsid w:val="00E612C6"/>
    <w:rsid w:val="00E61CC4"/>
    <w:rsid w:val="00E62C64"/>
    <w:rsid w:val="00E642F4"/>
    <w:rsid w:val="00E64430"/>
    <w:rsid w:val="00E64866"/>
    <w:rsid w:val="00E64E2D"/>
    <w:rsid w:val="00E650EC"/>
    <w:rsid w:val="00E65C32"/>
    <w:rsid w:val="00E665D0"/>
    <w:rsid w:val="00E67618"/>
    <w:rsid w:val="00E70799"/>
    <w:rsid w:val="00E71F11"/>
    <w:rsid w:val="00E72580"/>
    <w:rsid w:val="00E72D8A"/>
    <w:rsid w:val="00E73D4D"/>
    <w:rsid w:val="00E76527"/>
    <w:rsid w:val="00E766AF"/>
    <w:rsid w:val="00E83CFA"/>
    <w:rsid w:val="00E8562C"/>
    <w:rsid w:val="00E8697A"/>
    <w:rsid w:val="00E874A2"/>
    <w:rsid w:val="00E9099D"/>
    <w:rsid w:val="00E92283"/>
    <w:rsid w:val="00E928E5"/>
    <w:rsid w:val="00E93600"/>
    <w:rsid w:val="00E945DA"/>
    <w:rsid w:val="00E94640"/>
    <w:rsid w:val="00E94DA4"/>
    <w:rsid w:val="00E953E7"/>
    <w:rsid w:val="00E959E8"/>
    <w:rsid w:val="00E9617D"/>
    <w:rsid w:val="00E9775A"/>
    <w:rsid w:val="00EA0797"/>
    <w:rsid w:val="00EA1555"/>
    <w:rsid w:val="00EA2758"/>
    <w:rsid w:val="00EA2ACD"/>
    <w:rsid w:val="00EA2D4E"/>
    <w:rsid w:val="00EA33F6"/>
    <w:rsid w:val="00EA4150"/>
    <w:rsid w:val="00EA67D5"/>
    <w:rsid w:val="00EB010C"/>
    <w:rsid w:val="00EB05F4"/>
    <w:rsid w:val="00EB0EFB"/>
    <w:rsid w:val="00EB2548"/>
    <w:rsid w:val="00EB2DE2"/>
    <w:rsid w:val="00EB3039"/>
    <w:rsid w:val="00EB3834"/>
    <w:rsid w:val="00EB4ED3"/>
    <w:rsid w:val="00EB5566"/>
    <w:rsid w:val="00EB5EBD"/>
    <w:rsid w:val="00EB706B"/>
    <w:rsid w:val="00EB757E"/>
    <w:rsid w:val="00EB7A4F"/>
    <w:rsid w:val="00EC0CDC"/>
    <w:rsid w:val="00EC1332"/>
    <w:rsid w:val="00EC276F"/>
    <w:rsid w:val="00EC33E1"/>
    <w:rsid w:val="00EC485D"/>
    <w:rsid w:val="00ED139A"/>
    <w:rsid w:val="00ED1E09"/>
    <w:rsid w:val="00ED22C3"/>
    <w:rsid w:val="00ED2AF4"/>
    <w:rsid w:val="00ED2D40"/>
    <w:rsid w:val="00ED325E"/>
    <w:rsid w:val="00ED337F"/>
    <w:rsid w:val="00ED34A7"/>
    <w:rsid w:val="00ED4C10"/>
    <w:rsid w:val="00ED5A61"/>
    <w:rsid w:val="00ED5A6C"/>
    <w:rsid w:val="00ED6632"/>
    <w:rsid w:val="00ED6BF6"/>
    <w:rsid w:val="00ED749B"/>
    <w:rsid w:val="00EE0AC7"/>
    <w:rsid w:val="00EE120E"/>
    <w:rsid w:val="00EE176C"/>
    <w:rsid w:val="00EE289E"/>
    <w:rsid w:val="00EE3466"/>
    <w:rsid w:val="00EE34F2"/>
    <w:rsid w:val="00EE43C8"/>
    <w:rsid w:val="00EE4599"/>
    <w:rsid w:val="00EE478B"/>
    <w:rsid w:val="00EE751C"/>
    <w:rsid w:val="00EE78F6"/>
    <w:rsid w:val="00EF04A6"/>
    <w:rsid w:val="00EF0711"/>
    <w:rsid w:val="00EF22C8"/>
    <w:rsid w:val="00EF2635"/>
    <w:rsid w:val="00EF26D5"/>
    <w:rsid w:val="00EF4262"/>
    <w:rsid w:val="00EF4E2B"/>
    <w:rsid w:val="00EF5C3F"/>
    <w:rsid w:val="00EF5E40"/>
    <w:rsid w:val="00EF604F"/>
    <w:rsid w:val="00EF6D7E"/>
    <w:rsid w:val="00EF7753"/>
    <w:rsid w:val="00EF7F10"/>
    <w:rsid w:val="00F026BD"/>
    <w:rsid w:val="00F02B8F"/>
    <w:rsid w:val="00F039FC"/>
    <w:rsid w:val="00F061C4"/>
    <w:rsid w:val="00F0703C"/>
    <w:rsid w:val="00F10C31"/>
    <w:rsid w:val="00F119CF"/>
    <w:rsid w:val="00F11B71"/>
    <w:rsid w:val="00F1357D"/>
    <w:rsid w:val="00F13765"/>
    <w:rsid w:val="00F13BC3"/>
    <w:rsid w:val="00F147DC"/>
    <w:rsid w:val="00F14BE1"/>
    <w:rsid w:val="00F15B11"/>
    <w:rsid w:val="00F15E67"/>
    <w:rsid w:val="00F16259"/>
    <w:rsid w:val="00F16341"/>
    <w:rsid w:val="00F20979"/>
    <w:rsid w:val="00F222DC"/>
    <w:rsid w:val="00F223D7"/>
    <w:rsid w:val="00F23263"/>
    <w:rsid w:val="00F233AD"/>
    <w:rsid w:val="00F2354F"/>
    <w:rsid w:val="00F23E8A"/>
    <w:rsid w:val="00F252DB"/>
    <w:rsid w:val="00F25679"/>
    <w:rsid w:val="00F26105"/>
    <w:rsid w:val="00F26369"/>
    <w:rsid w:val="00F26DB5"/>
    <w:rsid w:val="00F27068"/>
    <w:rsid w:val="00F30E8D"/>
    <w:rsid w:val="00F31A44"/>
    <w:rsid w:val="00F31FFD"/>
    <w:rsid w:val="00F336E0"/>
    <w:rsid w:val="00F34BD5"/>
    <w:rsid w:val="00F36C98"/>
    <w:rsid w:val="00F4073F"/>
    <w:rsid w:val="00F40E28"/>
    <w:rsid w:val="00F423FA"/>
    <w:rsid w:val="00F43F34"/>
    <w:rsid w:val="00F4466C"/>
    <w:rsid w:val="00F46311"/>
    <w:rsid w:val="00F5025A"/>
    <w:rsid w:val="00F5082F"/>
    <w:rsid w:val="00F51C32"/>
    <w:rsid w:val="00F51E32"/>
    <w:rsid w:val="00F53F22"/>
    <w:rsid w:val="00F57025"/>
    <w:rsid w:val="00F60229"/>
    <w:rsid w:val="00F63D9C"/>
    <w:rsid w:val="00F654F9"/>
    <w:rsid w:val="00F66863"/>
    <w:rsid w:val="00F66F10"/>
    <w:rsid w:val="00F67D09"/>
    <w:rsid w:val="00F7023C"/>
    <w:rsid w:val="00F70E31"/>
    <w:rsid w:val="00F712D0"/>
    <w:rsid w:val="00F723A2"/>
    <w:rsid w:val="00F73970"/>
    <w:rsid w:val="00F74BF2"/>
    <w:rsid w:val="00F74FDE"/>
    <w:rsid w:val="00F7659C"/>
    <w:rsid w:val="00F76B7B"/>
    <w:rsid w:val="00F76C92"/>
    <w:rsid w:val="00F773B7"/>
    <w:rsid w:val="00F802B6"/>
    <w:rsid w:val="00F80491"/>
    <w:rsid w:val="00F811CC"/>
    <w:rsid w:val="00F81771"/>
    <w:rsid w:val="00F82028"/>
    <w:rsid w:val="00F82E01"/>
    <w:rsid w:val="00F84A63"/>
    <w:rsid w:val="00F85B99"/>
    <w:rsid w:val="00F85BF0"/>
    <w:rsid w:val="00F85CEB"/>
    <w:rsid w:val="00F86AF8"/>
    <w:rsid w:val="00F87300"/>
    <w:rsid w:val="00F90D7F"/>
    <w:rsid w:val="00F91A7D"/>
    <w:rsid w:val="00F92224"/>
    <w:rsid w:val="00F93779"/>
    <w:rsid w:val="00F94718"/>
    <w:rsid w:val="00F956FD"/>
    <w:rsid w:val="00F9631F"/>
    <w:rsid w:val="00F96AFE"/>
    <w:rsid w:val="00F97324"/>
    <w:rsid w:val="00F97B06"/>
    <w:rsid w:val="00FA0583"/>
    <w:rsid w:val="00FA1360"/>
    <w:rsid w:val="00FA2CC6"/>
    <w:rsid w:val="00FA33C5"/>
    <w:rsid w:val="00FA4AF3"/>
    <w:rsid w:val="00FA4C70"/>
    <w:rsid w:val="00FA5F42"/>
    <w:rsid w:val="00FA6234"/>
    <w:rsid w:val="00FA644E"/>
    <w:rsid w:val="00FA65EA"/>
    <w:rsid w:val="00FA7DE1"/>
    <w:rsid w:val="00FB0DC1"/>
    <w:rsid w:val="00FB0E17"/>
    <w:rsid w:val="00FB1F78"/>
    <w:rsid w:val="00FB22EC"/>
    <w:rsid w:val="00FB3172"/>
    <w:rsid w:val="00FB37AE"/>
    <w:rsid w:val="00FB49DD"/>
    <w:rsid w:val="00FB51B9"/>
    <w:rsid w:val="00FB74CC"/>
    <w:rsid w:val="00FB7515"/>
    <w:rsid w:val="00FB7A7B"/>
    <w:rsid w:val="00FC01AA"/>
    <w:rsid w:val="00FC0B20"/>
    <w:rsid w:val="00FC0F5D"/>
    <w:rsid w:val="00FC0FAA"/>
    <w:rsid w:val="00FC12A8"/>
    <w:rsid w:val="00FC16D3"/>
    <w:rsid w:val="00FC25A4"/>
    <w:rsid w:val="00FC2CDF"/>
    <w:rsid w:val="00FC3BE5"/>
    <w:rsid w:val="00FC3C61"/>
    <w:rsid w:val="00FC50D9"/>
    <w:rsid w:val="00FC5A2B"/>
    <w:rsid w:val="00FC7CE8"/>
    <w:rsid w:val="00FD0133"/>
    <w:rsid w:val="00FD05AC"/>
    <w:rsid w:val="00FD0B92"/>
    <w:rsid w:val="00FD13A5"/>
    <w:rsid w:val="00FD1874"/>
    <w:rsid w:val="00FD2851"/>
    <w:rsid w:val="00FD4F30"/>
    <w:rsid w:val="00FD6885"/>
    <w:rsid w:val="00FE0746"/>
    <w:rsid w:val="00FE0870"/>
    <w:rsid w:val="00FE1FA4"/>
    <w:rsid w:val="00FE261F"/>
    <w:rsid w:val="00FE33C6"/>
    <w:rsid w:val="00FE3BF9"/>
    <w:rsid w:val="00FE44A2"/>
    <w:rsid w:val="00FE4631"/>
    <w:rsid w:val="00FE5B7D"/>
    <w:rsid w:val="00FE62EA"/>
    <w:rsid w:val="00FE77B2"/>
    <w:rsid w:val="00FF0C58"/>
    <w:rsid w:val="00FF13AB"/>
    <w:rsid w:val="00FF1455"/>
    <w:rsid w:val="00FF14C6"/>
    <w:rsid w:val="00FF1969"/>
    <w:rsid w:val="00FF19BD"/>
    <w:rsid w:val="00FF2627"/>
    <w:rsid w:val="00FF2CC9"/>
    <w:rsid w:val="00FF531C"/>
    <w:rsid w:val="00FF54F2"/>
    <w:rsid w:val="00FF5646"/>
    <w:rsid w:val="00FF6008"/>
    <w:rsid w:val="00FF69AC"/>
    <w:rsid w:val="00FF6E05"/>
    <w:rsid w:val="00FF70DF"/>
    <w:rsid w:val="00FF7DC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36FC5"/>
    <w:rPr>
      <w:sz w:val="24"/>
      <w:szCs w:val="24"/>
    </w:rPr>
  </w:style>
  <w:style w:type="paragraph" w:styleId="Titolo1">
    <w:name w:val="heading 1"/>
    <w:aliases w:val=" Carattere"/>
    <w:basedOn w:val="Normale"/>
    <w:link w:val="Titolo1Carattere1"/>
    <w:qFormat/>
    <w:rsid w:val="00FF196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nhideWhenUsed/>
    <w:qFormat/>
    <w:rsid w:val="00890A05"/>
    <w:pPr>
      <w:keepNext/>
      <w:spacing w:before="240" w:after="60"/>
      <w:outlineLvl w:val="1"/>
    </w:pPr>
    <w:rPr>
      <w:rFonts w:ascii="Cambria" w:hAnsi="Cambria"/>
      <w:b/>
      <w:bCs/>
      <w:i/>
      <w:iCs/>
      <w:sz w:val="28"/>
      <w:szCs w:val="28"/>
    </w:rPr>
  </w:style>
  <w:style w:type="paragraph" w:styleId="Titolo3">
    <w:name w:val="heading 3"/>
    <w:basedOn w:val="Normale"/>
    <w:link w:val="Titolo3Carattere"/>
    <w:qFormat/>
    <w:rsid w:val="00FF1969"/>
    <w:pPr>
      <w:spacing w:before="100" w:beforeAutospacing="1" w:after="100" w:afterAutospacing="1"/>
      <w:outlineLvl w:val="2"/>
    </w:pPr>
    <w:rPr>
      <w:b/>
      <w:bCs/>
      <w:sz w:val="27"/>
      <w:szCs w:val="27"/>
    </w:rPr>
  </w:style>
  <w:style w:type="paragraph" w:styleId="Titolo4">
    <w:name w:val="heading 4"/>
    <w:basedOn w:val="Normale"/>
    <w:next w:val="Normale"/>
    <w:link w:val="Titolo4Carattere"/>
    <w:qFormat/>
    <w:rsid w:val="003113F5"/>
    <w:pPr>
      <w:keepNext/>
      <w:tabs>
        <w:tab w:val="right" w:leader="dot" w:pos="7371"/>
      </w:tabs>
      <w:spacing w:before="240" w:after="60"/>
      <w:outlineLvl w:val="3"/>
    </w:pPr>
    <w:rPr>
      <w:b/>
      <w:bCs/>
      <w:sz w:val="28"/>
      <w:szCs w:val="28"/>
    </w:rPr>
  </w:style>
  <w:style w:type="paragraph" w:styleId="Titolo5">
    <w:name w:val="heading 5"/>
    <w:basedOn w:val="Normale"/>
    <w:next w:val="Normale"/>
    <w:link w:val="Titolo5Carattere"/>
    <w:qFormat/>
    <w:rsid w:val="003113F5"/>
    <w:pPr>
      <w:tabs>
        <w:tab w:val="right" w:leader="dot" w:pos="7371"/>
      </w:tabs>
      <w:spacing w:before="240" w:after="60"/>
      <w:outlineLvl w:val="4"/>
    </w:pPr>
    <w:rPr>
      <w:b/>
      <w:bCs/>
      <w:i/>
      <w:iCs/>
      <w:sz w:val="26"/>
      <w:szCs w:val="26"/>
    </w:rPr>
  </w:style>
  <w:style w:type="paragraph" w:styleId="Titolo6">
    <w:name w:val="heading 6"/>
    <w:basedOn w:val="Normale"/>
    <w:next w:val="Normale"/>
    <w:link w:val="Titolo6Carattere"/>
    <w:qFormat/>
    <w:rsid w:val="003113F5"/>
    <w:pPr>
      <w:keepNext/>
      <w:tabs>
        <w:tab w:val="right" w:leader="dot" w:pos="7371"/>
      </w:tabs>
      <w:outlineLvl w:val="5"/>
    </w:pPr>
    <w:rPr>
      <w:rFonts w:ascii="Arial" w:hAnsi="Arial"/>
      <w:b/>
      <w:color w:val="000000"/>
      <w:sz w:val="14"/>
      <w:szCs w:val="20"/>
    </w:rPr>
  </w:style>
  <w:style w:type="paragraph" w:styleId="Titolo7">
    <w:name w:val="heading 7"/>
    <w:basedOn w:val="Normale"/>
    <w:next w:val="Normale"/>
    <w:link w:val="Titolo7Carattere"/>
    <w:qFormat/>
    <w:rsid w:val="003113F5"/>
    <w:pPr>
      <w:keepNext/>
      <w:tabs>
        <w:tab w:val="right" w:leader="dot" w:pos="7371"/>
      </w:tabs>
      <w:spacing w:after="120"/>
      <w:ind w:left="284" w:right="284"/>
      <w:jc w:val="both"/>
      <w:outlineLvl w:val="6"/>
    </w:pPr>
    <w:rPr>
      <w:rFonts w:ascii="Arial" w:hAnsi="Arial"/>
      <w:b/>
      <w:color w:val="000000"/>
      <w:sz w:val="18"/>
      <w:szCs w:val="20"/>
    </w:rPr>
  </w:style>
  <w:style w:type="paragraph" w:styleId="Titolo8">
    <w:name w:val="heading 8"/>
    <w:basedOn w:val="Normale"/>
    <w:next w:val="Normale"/>
    <w:link w:val="Titolo8Carattere"/>
    <w:qFormat/>
    <w:rsid w:val="003113F5"/>
    <w:pPr>
      <w:keepNext/>
      <w:tabs>
        <w:tab w:val="right" w:leader="dot" w:pos="7371"/>
      </w:tabs>
      <w:ind w:left="284" w:right="284"/>
      <w:jc w:val="both"/>
      <w:outlineLvl w:val="7"/>
    </w:pPr>
    <w:rPr>
      <w:rFonts w:ascii="Arial" w:hAnsi="Arial"/>
      <w:b/>
      <w:sz w:val="18"/>
      <w:szCs w:val="20"/>
    </w:rPr>
  </w:style>
  <w:style w:type="paragraph" w:styleId="Titolo9">
    <w:name w:val="heading 9"/>
    <w:basedOn w:val="Normale"/>
    <w:next w:val="Normale"/>
    <w:link w:val="Titolo9Carattere"/>
    <w:qFormat/>
    <w:rsid w:val="003113F5"/>
    <w:pPr>
      <w:keepNext/>
      <w:tabs>
        <w:tab w:val="right" w:leader="dot" w:pos="7371"/>
      </w:tabs>
      <w:ind w:left="-70"/>
      <w:outlineLvl w:val="8"/>
    </w:pPr>
    <w:rPr>
      <w:rFonts w:ascii="Arial" w:hAnsi="Arial"/>
      <w:b/>
      <w:sz w:val="1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FF1969"/>
  </w:style>
  <w:style w:type="paragraph" w:styleId="NormaleWeb">
    <w:name w:val="Normal (Web)"/>
    <w:basedOn w:val="Normale"/>
    <w:uiPriority w:val="99"/>
    <w:rsid w:val="00FF1969"/>
    <w:pPr>
      <w:spacing w:before="100" w:beforeAutospacing="1" w:after="100" w:afterAutospacing="1"/>
    </w:pPr>
  </w:style>
  <w:style w:type="character" w:customStyle="1" w:styleId="apple-converted-space">
    <w:name w:val="apple-converted-space"/>
    <w:basedOn w:val="Carpredefinitoparagrafo"/>
    <w:rsid w:val="00FF1969"/>
  </w:style>
  <w:style w:type="paragraph" w:styleId="Testonotaapidipagina">
    <w:name w:val="footnote text"/>
    <w:basedOn w:val="Normale"/>
    <w:link w:val="TestonotaapidipaginaCarattere"/>
    <w:uiPriority w:val="99"/>
    <w:semiHidden/>
    <w:rsid w:val="00E9099D"/>
    <w:rPr>
      <w:rFonts w:ascii="Arial" w:hAnsi="Arial" w:cs="Arial"/>
      <w:color w:val="000000"/>
      <w:sz w:val="20"/>
      <w:szCs w:val="20"/>
    </w:rPr>
  </w:style>
  <w:style w:type="character" w:styleId="Rimandonotaapidipagina">
    <w:name w:val="footnote reference"/>
    <w:uiPriority w:val="99"/>
    <w:semiHidden/>
    <w:rsid w:val="00E9099D"/>
    <w:rPr>
      <w:vertAlign w:val="superscript"/>
    </w:rPr>
  </w:style>
  <w:style w:type="paragraph" w:customStyle="1" w:styleId="Default">
    <w:name w:val="Default"/>
    <w:rsid w:val="00E9099D"/>
    <w:pPr>
      <w:autoSpaceDE w:val="0"/>
      <w:autoSpaceDN w:val="0"/>
      <w:adjustRightInd w:val="0"/>
    </w:pPr>
    <w:rPr>
      <w:rFonts w:ascii="Arial" w:hAnsi="Arial" w:cs="Arial"/>
      <w:color w:val="000000"/>
      <w:sz w:val="24"/>
      <w:szCs w:val="24"/>
    </w:rPr>
  </w:style>
  <w:style w:type="character" w:customStyle="1" w:styleId="testo1">
    <w:name w:val="testo1"/>
    <w:rsid w:val="00E9099D"/>
    <w:rPr>
      <w:rFonts w:ascii="Verdana" w:hAnsi="Verdana" w:cs="Verdana"/>
      <w:color w:val="000000"/>
      <w:sz w:val="21"/>
      <w:szCs w:val="21"/>
    </w:rPr>
  </w:style>
  <w:style w:type="character" w:styleId="Collegamentoipertestuale">
    <w:name w:val="Hyperlink"/>
    <w:rsid w:val="00441A1E"/>
    <w:rPr>
      <w:color w:val="0000FF"/>
      <w:u w:val="single"/>
    </w:rPr>
  </w:style>
  <w:style w:type="paragraph" w:styleId="Pidipagina">
    <w:name w:val="footer"/>
    <w:basedOn w:val="Normale"/>
    <w:link w:val="PidipaginaCarattere"/>
    <w:rsid w:val="00104ABF"/>
    <w:pPr>
      <w:tabs>
        <w:tab w:val="center" w:pos="4819"/>
        <w:tab w:val="right" w:pos="9638"/>
      </w:tabs>
    </w:pPr>
  </w:style>
  <w:style w:type="character" w:styleId="Numeropagina">
    <w:name w:val="page number"/>
    <w:basedOn w:val="Carpredefinitoparagrafo"/>
    <w:rsid w:val="00104ABF"/>
  </w:style>
  <w:style w:type="paragraph" w:styleId="Intestazione">
    <w:name w:val="header"/>
    <w:basedOn w:val="Normale"/>
    <w:link w:val="IntestazioneCarattere"/>
    <w:rsid w:val="00633124"/>
    <w:pPr>
      <w:tabs>
        <w:tab w:val="center" w:pos="4819"/>
        <w:tab w:val="right" w:pos="9638"/>
      </w:tabs>
    </w:pPr>
  </w:style>
  <w:style w:type="paragraph" w:styleId="Didascalia">
    <w:name w:val="caption"/>
    <w:basedOn w:val="Normale"/>
    <w:next w:val="Normale"/>
    <w:unhideWhenUsed/>
    <w:qFormat/>
    <w:rsid w:val="003959C9"/>
    <w:rPr>
      <w:b/>
      <w:bCs/>
      <w:sz w:val="20"/>
      <w:szCs w:val="20"/>
    </w:rPr>
  </w:style>
  <w:style w:type="character" w:customStyle="1" w:styleId="PidipaginaCarattere">
    <w:name w:val="Piè di pagina Carattere"/>
    <w:basedOn w:val="Carpredefinitoparagrafo"/>
    <w:link w:val="Pidipagina"/>
    <w:uiPriority w:val="99"/>
    <w:rsid w:val="0086275B"/>
    <w:rPr>
      <w:sz w:val="24"/>
      <w:szCs w:val="24"/>
    </w:rPr>
  </w:style>
  <w:style w:type="paragraph" w:styleId="Testofumetto">
    <w:name w:val="Balloon Text"/>
    <w:basedOn w:val="Normale"/>
    <w:link w:val="TestofumettoCarattere"/>
    <w:uiPriority w:val="99"/>
    <w:rsid w:val="0086275B"/>
    <w:rPr>
      <w:rFonts w:ascii="Tahoma" w:hAnsi="Tahoma" w:cs="Tahoma"/>
      <w:sz w:val="16"/>
      <w:szCs w:val="16"/>
    </w:rPr>
  </w:style>
  <w:style w:type="character" w:customStyle="1" w:styleId="TestofumettoCarattere">
    <w:name w:val="Testo fumetto Carattere"/>
    <w:basedOn w:val="Carpredefinitoparagrafo"/>
    <w:link w:val="Testofumetto"/>
    <w:uiPriority w:val="99"/>
    <w:rsid w:val="0086275B"/>
    <w:rPr>
      <w:rFonts w:ascii="Tahoma" w:hAnsi="Tahoma" w:cs="Tahoma"/>
      <w:sz w:val="16"/>
      <w:szCs w:val="16"/>
    </w:rPr>
  </w:style>
  <w:style w:type="character" w:customStyle="1" w:styleId="Titolo2Carattere">
    <w:name w:val="Titolo 2 Carattere"/>
    <w:basedOn w:val="Carpredefinitoparagrafo"/>
    <w:link w:val="Titolo2"/>
    <w:semiHidden/>
    <w:rsid w:val="00890A05"/>
    <w:rPr>
      <w:rFonts w:ascii="Cambria" w:eastAsia="Times New Roman" w:hAnsi="Cambria" w:cs="Times New Roman"/>
      <w:b/>
      <w:bCs/>
      <w:i/>
      <w:iCs/>
      <w:sz w:val="28"/>
      <w:szCs w:val="28"/>
    </w:rPr>
  </w:style>
  <w:style w:type="paragraph" w:styleId="Rientrocorpodeltesto">
    <w:name w:val="Body Text Indent"/>
    <w:basedOn w:val="Normale"/>
    <w:link w:val="RientrocorpodeltestoCarattere"/>
    <w:rsid w:val="00200B31"/>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ascii="Arial" w:hAnsi="Arial"/>
      <w:sz w:val="20"/>
      <w:szCs w:val="20"/>
    </w:rPr>
  </w:style>
  <w:style w:type="character" w:customStyle="1" w:styleId="RientrocorpodeltestoCarattere">
    <w:name w:val="Rientro corpo del testo Carattere"/>
    <w:basedOn w:val="Carpredefinitoparagrafo"/>
    <w:link w:val="Rientrocorpodeltesto"/>
    <w:rsid w:val="00200B31"/>
    <w:rPr>
      <w:rFonts w:ascii="Arial" w:hAnsi="Arial"/>
    </w:rPr>
  </w:style>
  <w:style w:type="paragraph" w:styleId="Rientrocorpodeltesto3">
    <w:name w:val="Body Text Indent 3"/>
    <w:basedOn w:val="Normale"/>
    <w:link w:val="Rientrocorpodeltesto3Carattere"/>
    <w:rsid w:val="00200B31"/>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00B31"/>
    <w:rPr>
      <w:sz w:val="16"/>
      <w:szCs w:val="16"/>
    </w:rPr>
  </w:style>
  <w:style w:type="character" w:customStyle="1" w:styleId="Titolo4Carattere">
    <w:name w:val="Titolo 4 Carattere"/>
    <w:basedOn w:val="Carpredefinitoparagrafo"/>
    <w:link w:val="Titolo4"/>
    <w:rsid w:val="003113F5"/>
    <w:rPr>
      <w:b/>
      <w:bCs/>
      <w:sz w:val="28"/>
      <w:szCs w:val="28"/>
    </w:rPr>
  </w:style>
  <w:style w:type="character" w:customStyle="1" w:styleId="Titolo5Carattere">
    <w:name w:val="Titolo 5 Carattere"/>
    <w:basedOn w:val="Carpredefinitoparagrafo"/>
    <w:link w:val="Titolo5"/>
    <w:rsid w:val="003113F5"/>
    <w:rPr>
      <w:b/>
      <w:bCs/>
      <w:i/>
      <w:iCs/>
      <w:sz w:val="26"/>
      <w:szCs w:val="26"/>
    </w:rPr>
  </w:style>
  <w:style w:type="character" w:customStyle="1" w:styleId="Titolo6Carattere">
    <w:name w:val="Titolo 6 Carattere"/>
    <w:basedOn w:val="Carpredefinitoparagrafo"/>
    <w:link w:val="Titolo6"/>
    <w:rsid w:val="003113F5"/>
    <w:rPr>
      <w:rFonts w:ascii="Arial" w:hAnsi="Arial"/>
      <w:b/>
      <w:color w:val="000000"/>
      <w:sz w:val="14"/>
    </w:rPr>
  </w:style>
  <w:style w:type="character" w:customStyle="1" w:styleId="Titolo7Carattere">
    <w:name w:val="Titolo 7 Carattere"/>
    <w:basedOn w:val="Carpredefinitoparagrafo"/>
    <w:link w:val="Titolo7"/>
    <w:rsid w:val="003113F5"/>
    <w:rPr>
      <w:rFonts w:ascii="Arial" w:hAnsi="Arial"/>
      <w:b/>
      <w:color w:val="000000"/>
      <w:sz w:val="18"/>
    </w:rPr>
  </w:style>
  <w:style w:type="character" w:customStyle="1" w:styleId="Titolo8Carattere">
    <w:name w:val="Titolo 8 Carattere"/>
    <w:basedOn w:val="Carpredefinitoparagrafo"/>
    <w:link w:val="Titolo8"/>
    <w:rsid w:val="003113F5"/>
    <w:rPr>
      <w:rFonts w:ascii="Arial" w:hAnsi="Arial"/>
      <w:b/>
      <w:sz w:val="18"/>
    </w:rPr>
  </w:style>
  <w:style w:type="character" w:customStyle="1" w:styleId="Titolo9Carattere">
    <w:name w:val="Titolo 9 Carattere"/>
    <w:basedOn w:val="Carpredefinitoparagrafo"/>
    <w:link w:val="Titolo9"/>
    <w:rsid w:val="003113F5"/>
    <w:rPr>
      <w:rFonts w:ascii="Arial" w:hAnsi="Arial"/>
      <w:b/>
      <w:sz w:val="14"/>
    </w:rPr>
  </w:style>
  <w:style w:type="paragraph" w:styleId="Puntoelenco">
    <w:name w:val="List Bullet"/>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2">
    <w:name w:val="List Bullet 2"/>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3">
    <w:name w:val="List Bullet 3"/>
    <w:basedOn w:val="Normale"/>
    <w:autoRedefine/>
    <w:rsid w:val="003113F5"/>
    <w:pPr>
      <w:keepNext/>
      <w:keepLines/>
      <w:widowControl w:val="0"/>
      <w:tabs>
        <w:tab w:val="right" w:leader="dot" w:pos="7371"/>
      </w:tabs>
      <w:spacing w:before="20" w:after="20"/>
      <w:jc w:val="both"/>
    </w:pPr>
    <w:rPr>
      <w:rFonts w:ascii="Arial" w:hAnsi="Arial"/>
      <w:sz w:val="14"/>
      <w:szCs w:val="22"/>
    </w:rPr>
  </w:style>
  <w:style w:type="paragraph" w:customStyle="1" w:styleId="tittav">
    <w:name w:val="tit_tav"/>
    <w:basedOn w:val="Normale"/>
    <w:semiHidden/>
    <w:rsid w:val="003113F5"/>
    <w:pPr>
      <w:tabs>
        <w:tab w:val="right" w:leader="dot" w:pos="7371"/>
      </w:tabs>
      <w:spacing w:after="120"/>
      <w:jc w:val="both"/>
    </w:pPr>
    <w:rPr>
      <w:rFonts w:ascii="Arial" w:hAnsi="Arial"/>
      <w:b/>
      <w:i/>
      <w:sz w:val="20"/>
      <w:szCs w:val="22"/>
    </w:rPr>
  </w:style>
  <w:style w:type="paragraph" w:styleId="Titolo">
    <w:name w:val="Title"/>
    <w:basedOn w:val="Normale"/>
    <w:link w:val="TitoloCarattere"/>
    <w:qFormat/>
    <w:rsid w:val="003113F5"/>
    <w:pPr>
      <w:tabs>
        <w:tab w:val="right" w:leader="dot" w:pos="7371"/>
      </w:tabs>
      <w:jc w:val="center"/>
    </w:pPr>
    <w:rPr>
      <w:b/>
      <w:sz w:val="22"/>
      <w:szCs w:val="20"/>
    </w:rPr>
  </w:style>
  <w:style w:type="character" w:customStyle="1" w:styleId="TitoloCarattere">
    <w:name w:val="Titolo Carattere"/>
    <w:basedOn w:val="Carpredefinitoparagrafo"/>
    <w:link w:val="Titolo"/>
    <w:rsid w:val="003113F5"/>
    <w:rPr>
      <w:b/>
      <w:sz w:val="22"/>
    </w:rPr>
  </w:style>
  <w:style w:type="paragraph" w:customStyle="1" w:styleId="xl43">
    <w:name w:val="xl43"/>
    <w:basedOn w:val="Normale"/>
    <w:semiHidden/>
    <w:rsid w:val="003113F5"/>
    <w:pPr>
      <w:tabs>
        <w:tab w:val="right" w:leader="dot" w:pos="7371"/>
      </w:tabs>
      <w:spacing w:before="100" w:beforeAutospacing="1" w:after="100" w:afterAutospacing="1"/>
      <w:jc w:val="center"/>
    </w:pPr>
    <w:rPr>
      <w:rFonts w:ascii="Arial" w:eastAsia="Arial Unicode MS" w:hAnsi="Arial" w:cs="Arial"/>
      <w:sz w:val="14"/>
      <w:szCs w:val="14"/>
    </w:rPr>
  </w:style>
  <w:style w:type="paragraph" w:styleId="Testonormale">
    <w:name w:val="Plain Text"/>
    <w:basedOn w:val="Normale"/>
    <w:link w:val="TestonormaleCarattere"/>
    <w:rsid w:val="003113F5"/>
    <w:pPr>
      <w:tabs>
        <w:tab w:val="right" w:leader="dot" w:pos="7371"/>
      </w:tabs>
    </w:pPr>
    <w:rPr>
      <w:rFonts w:ascii="Courier New" w:hAnsi="Courier New"/>
      <w:sz w:val="20"/>
      <w:szCs w:val="20"/>
    </w:rPr>
  </w:style>
  <w:style w:type="character" w:customStyle="1" w:styleId="TestonormaleCarattere">
    <w:name w:val="Testo normale Carattere"/>
    <w:basedOn w:val="Carpredefinitoparagrafo"/>
    <w:link w:val="Testonormale"/>
    <w:rsid w:val="003113F5"/>
    <w:rPr>
      <w:rFonts w:ascii="Courier New" w:hAnsi="Courier New"/>
    </w:rPr>
  </w:style>
  <w:style w:type="paragraph" w:customStyle="1" w:styleId="xl22">
    <w:name w:val="xl22"/>
    <w:basedOn w:val="Normale"/>
    <w:semiHidden/>
    <w:rsid w:val="003113F5"/>
    <w:pPr>
      <w:tabs>
        <w:tab w:val="right" w:leader="dot" w:pos="7371"/>
      </w:tabs>
      <w:spacing w:before="100" w:beforeAutospacing="1" w:after="100" w:afterAutospacing="1"/>
      <w:jc w:val="right"/>
    </w:pPr>
    <w:rPr>
      <w:rFonts w:ascii="Arial" w:eastAsia="Arial Unicode MS" w:hAnsi="Arial" w:cs="Arial"/>
      <w:sz w:val="14"/>
      <w:szCs w:val="14"/>
    </w:rPr>
  </w:style>
  <w:style w:type="paragraph" w:customStyle="1" w:styleId="xl44">
    <w:name w:val="xl44"/>
    <w:basedOn w:val="Normale"/>
    <w:semiHidden/>
    <w:rsid w:val="003113F5"/>
    <w:pPr>
      <w:tabs>
        <w:tab w:val="right" w:leader="dot" w:pos="7371"/>
      </w:tabs>
      <w:spacing w:before="100" w:beforeAutospacing="1" w:after="100" w:afterAutospacing="1"/>
    </w:pPr>
    <w:rPr>
      <w:rFonts w:ascii="Arial" w:eastAsia="Arial Unicode MS" w:hAnsi="Arial" w:cs="Arial"/>
      <w:sz w:val="14"/>
      <w:szCs w:val="14"/>
    </w:rPr>
  </w:style>
  <w:style w:type="paragraph" w:customStyle="1" w:styleId="testata">
    <w:name w:val="testata"/>
    <w:basedOn w:val="Normale"/>
    <w:semiHidden/>
    <w:rsid w:val="003113F5"/>
    <w:pPr>
      <w:tabs>
        <w:tab w:val="right" w:leader="dot" w:pos="7371"/>
      </w:tabs>
      <w:jc w:val="center"/>
    </w:pPr>
    <w:rPr>
      <w:rFonts w:ascii="Arial" w:hAnsi="Arial"/>
      <w:sz w:val="16"/>
      <w:szCs w:val="20"/>
    </w:rPr>
  </w:style>
  <w:style w:type="paragraph" w:customStyle="1" w:styleId="ulttest">
    <w:name w:val="ult.test"/>
    <w:basedOn w:val="Normale"/>
    <w:semiHidden/>
    <w:rsid w:val="003113F5"/>
    <w:pPr>
      <w:tabs>
        <w:tab w:val="right" w:leader="dot" w:pos="7371"/>
      </w:tabs>
      <w:jc w:val="right"/>
    </w:pPr>
    <w:rPr>
      <w:caps/>
      <w:sz w:val="22"/>
      <w:szCs w:val="22"/>
    </w:rPr>
  </w:style>
  <w:style w:type="paragraph" w:customStyle="1" w:styleId="TESTO">
    <w:name w:val="TESTO"/>
    <w:semiHidden/>
    <w:rsid w:val="003113F5"/>
    <w:pPr>
      <w:widowControl w:val="0"/>
      <w:spacing w:line="-200" w:lineRule="auto"/>
      <w:jc w:val="both"/>
    </w:pPr>
    <w:rPr>
      <w:rFonts w:ascii="Helvetica" w:hAnsi="Helvetica"/>
      <w:color w:val="000000"/>
      <w:sz w:val="18"/>
    </w:rPr>
  </w:style>
  <w:style w:type="paragraph" w:customStyle="1" w:styleId="xl30">
    <w:name w:val="xl30"/>
    <w:basedOn w:val="Normale"/>
    <w:semiHidden/>
    <w:rsid w:val="003113F5"/>
    <w:pPr>
      <w:pBdr>
        <w:bottom w:val="single" w:sz="4" w:space="0" w:color="auto"/>
      </w:pBdr>
      <w:shd w:val="clear" w:color="auto" w:fill="FFFFFF"/>
      <w:tabs>
        <w:tab w:val="right" w:leader="dot" w:pos="7371"/>
      </w:tabs>
      <w:spacing w:before="100" w:beforeAutospacing="1" w:after="100" w:afterAutospacing="1"/>
    </w:pPr>
    <w:rPr>
      <w:rFonts w:ascii="Arial" w:eastAsia="Arial Unicode MS" w:hAnsi="Arial" w:cs="Arial"/>
      <w:sz w:val="14"/>
      <w:szCs w:val="14"/>
    </w:rPr>
  </w:style>
  <w:style w:type="paragraph" w:customStyle="1" w:styleId="xl34">
    <w:name w:val="xl34"/>
    <w:basedOn w:val="Normale"/>
    <w:semiHidden/>
    <w:rsid w:val="003113F5"/>
    <w:pPr>
      <w:pBdr>
        <w:top w:val="single" w:sz="4" w:space="0" w:color="auto"/>
        <w:bottom w:val="single" w:sz="4" w:space="0" w:color="auto"/>
      </w:pBdr>
      <w:shd w:val="clear" w:color="auto" w:fill="FFFFFF"/>
      <w:tabs>
        <w:tab w:val="right" w:leader="dot" w:pos="7371"/>
      </w:tabs>
      <w:spacing w:before="100" w:beforeAutospacing="1" w:after="100" w:afterAutospacing="1"/>
      <w:jc w:val="center"/>
      <w:textAlignment w:val="center"/>
    </w:pPr>
    <w:rPr>
      <w:rFonts w:ascii="Arial" w:eastAsia="Arial Unicode MS" w:hAnsi="Arial" w:cs="Arial"/>
      <w:sz w:val="14"/>
      <w:szCs w:val="14"/>
    </w:rPr>
  </w:style>
  <w:style w:type="paragraph" w:styleId="Testodelblocco">
    <w:name w:val="Block Text"/>
    <w:basedOn w:val="Normale"/>
    <w:rsid w:val="003113F5"/>
    <w:pPr>
      <w:tabs>
        <w:tab w:val="right" w:leader="dot" w:pos="7371"/>
      </w:tabs>
      <w:ind w:left="284" w:right="284" w:firstLine="709"/>
      <w:jc w:val="both"/>
    </w:pPr>
    <w:rPr>
      <w:rFonts w:ascii="Arial" w:hAnsi="Arial"/>
      <w:sz w:val="20"/>
      <w:szCs w:val="20"/>
    </w:rPr>
  </w:style>
  <w:style w:type="paragraph" w:styleId="Rientrocorpodeltesto2">
    <w:name w:val="Body Text Indent 2"/>
    <w:basedOn w:val="Normale"/>
    <w:link w:val="Rientrocorpodeltesto2Carattere"/>
    <w:rsid w:val="003113F5"/>
    <w:pPr>
      <w:tabs>
        <w:tab w:val="right" w:leader="dot" w:pos="7371"/>
      </w:tabs>
      <w:ind w:firstLine="708"/>
      <w:jc w:val="both"/>
    </w:pPr>
    <w:rPr>
      <w:sz w:val="22"/>
      <w:szCs w:val="20"/>
    </w:rPr>
  </w:style>
  <w:style w:type="character" w:customStyle="1" w:styleId="Rientrocorpodeltesto2Carattere">
    <w:name w:val="Rientro corpo del testo 2 Carattere"/>
    <w:basedOn w:val="Carpredefinitoparagrafo"/>
    <w:link w:val="Rientrocorpodeltesto2"/>
    <w:rsid w:val="003113F5"/>
    <w:rPr>
      <w:sz w:val="22"/>
    </w:rPr>
  </w:style>
  <w:style w:type="paragraph" w:customStyle="1" w:styleId="valori">
    <w:name w:val="valori"/>
    <w:basedOn w:val="item"/>
    <w:semiHidden/>
    <w:rsid w:val="003113F5"/>
    <w:pPr>
      <w:ind w:left="0"/>
      <w:jc w:val="right"/>
    </w:pPr>
  </w:style>
  <w:style w:type="paragraph" w:customStyle="1" w:styleId="item">
    <w:name w:val="item"/>
    <w:basedOn w:val="Normale"/>
    <w:semiHidden/>
    <w:rsid w:val="003113F5"/>
    <w:pPr>
      <w:tabs>
        <w:tab w:val="right" w:leader="dot" w:pos="7371"/>
      </w:tabs>
      <w:ind w:left="397"/>
    </w:pPr>
    <w:rPr>
      <w:rFonts w:ascii="Arial" w:hAnsi="Arial"/>
      <w:sz w:val="16"/>
      <w:szCs w:val="20"/>
    </w:rPr>
  </w:style>
  <w:style w:type="paragraph" w:customStyle="1" w:styleId="Tabellen">
    <w:name w:val="Tabellen"/>
    <w:basedOn w:val="Normale"/>
    <w:semiHidden/>
    <w:rsid w:val="003113F5"/>
    <w:pPr>
      <w:tabs>
        <w:tab w:val="left" w:pos="709"/>
        <w:tab w:val="right" w:leader="dot" w:pos="7371"/>
      </w:tabs>
      <w:spacing w:line="20" w:lineRule="atLeast"/>
      <w:jc w:val="both"/>
    </w:pPr>
    <w:rPr>
      <w:color w:val="000000"/>
      <w:sz w:val="18"/>
      <w:szCs w:val="20"/>
      <w:lang w:val="en-GB"/>
    </w:rPr>
  </w:style>
  <w:style w:type="paragraph" w:customStyle="1" w:styleId="Stile6">
    <w:name w:val="Stile6"/>
    <w:basedOn w:val="Normale"/>
    <w:semiHidden/>
    <w:rsid w:val="003113F5"/>
    <w:pPr>
      <w:widowControl w:val="0"/>
      <w:tabs>
        <w:tab w:val="right" w:leader="dot" w:pos="7371"/>
      </w:tabs>
      <w:spacing w:line="-200" w:lineRule="auto"/>
      <w:ind w:left="384" w:hanging="384"/>
      <w:jc w:val="both"/>
    </w:pPr>
    <w:rPr>
      <w:rFonts w:ascii="Helvetica" w:hAnsi="Helvetica"/>
      <w:snapToGrid w:val="0"/>
      <w:color w:val="000000"/>
      <w:sz w:val="18"/>
      <w:szCs w:val="20"/>
    </w:rPr>
  </w:style>
  <w:style w:type="paragraph" w:styleId="Sottotitolo">
    <w:name w:val="Subtitle"/>
    <w:basedOn w:val="Normale"/>
    <w:link w:val="SottotitoloCarattere"/>
    <w:qFormat/>
    <w:rsid w:val="003113F5"/>
    <w:pPr>
      <w:tabs>
        <w:tab w:val="right" w:leader="dot" w:pos="7371"/>
      </w:tabs>
      <w:jc w:val="both"/>
    </w:pPr>
    <w:rPr>
      <w:b/>
      <w:sz w:val="22"/>
      <w:szCs w:val="20"/>
    </w:rPr>
  </w:style>
  <w:style w:type="character" w:customStyle="1" w:styleId="SottotitoloCarattere">
    <w:name w:val="Sottotitolo Carattere"/>
    <w:basedOn w:val="Carpredefinitoparagrafo"/>
    <w:link w:val="Sottotitolo"/>
    <w:rsid w:val="003113F5"/>
    <w:rPr>
      <w:b/>
      <w:sz w:val="22"/>
    </w:rPr>
  </w:style>
  <w:style w:type="paragraph" w:customStyle="1" w:styleId="xl23">
    <w:name w:val="xl23"/>
    <w:basedOn w:val="Normale"/>
    <w:semiHidden/>
    <w:rsid w:val="003113F5"/>
    <w:pPr>
      <w:tabs>
        <w:tab w:val="right" w:leader="dot" w:pos="7371"/>
      </w:tabs>
      <w:spacing w:before="100" w:beforeAutospacing="1" w:after="100" w:afterAutospacing="1"/>
    </w:pPr>
    <w:rPr>
      <w:rFonts w:ascii="Arial Unicode MS" w:eastAsia="Arial Unicode MS" w:hAnsi="Arial Unicode MS" w:cs="Arial Unicode MS"/>
      <w:b/>
      <w:bCs/>
      <w:sz w:val="18"/>
      <w:szCs w:val="18"/>
    </w:rPr>
  </w:style>
  <w:style w:type="paragraph" w:customStyle="1" w:styleId="xl42">
    <w:name w:val="xl42"/>
    <w:basedOn w:val="Normale"/>
    <w:semiHidden/>
    <w:rsid w:val="003113F5"/>
    <w:pPr>
      <w:tabs>
        <w:tab w:val="right" w:leader="dot" w:pos="7371"/>
      </w:tabs>
      <w:spacing w:before="100" w:beforeAutospacing="1" w:after="100" w:afterAutospacing="1"/>
    </w:pPr>
    <w:rPr>
      <w:rFonts w:ascii="Arial" w:eastAsia="Arial Unicode MS" w:hAnsi="Arial" w:cs="Arial"/>
      <w:sz w:val="18"/>
      <w:szCs w:val="18"/>
    </w:rPr>
  </w:style>
  <w:style w:type="paragraph" w:customStyle="1" w:styleId="xl41">
    <w:name w:val="xl41"/>
    <w:basedOn w:val="Normale"/>
    <w:semiHidden/>
    <w:rsid w:val="003113F5"/>
    <w:pPr>
      <w:tabs>
        <w:tab w:val="right" w:leader="dot" w:pos="7371"/>
      </w:tabs>
      <w:spacing w:before="100" w:beforeAutospacing="1" w:after="100" w:afterAutospacing="1"/>
      <w:jc w:val="center"/>
    </w:pPr>
    <w:rPr>
      <w:rFonts w:ascii="Arial" w:hAnsi="Arial" w:cs="Arial"/>
      <w:sz w:val="14"/>
      <w:szCs w:val="14"/>
    </w:rPr>
  </w:style>
  <w:style w:type="paragraph" w:customStyle="1" w:styleId="xl40">
    <w:name w:val="xl40"/>
    <w:basedOn w:val="Normale"/>
    <w:semiHidden/>
    <w:rsid w:val="003113F5"/>
    <w:pPr>
      <w:tabs>
        <w:tab w:val="right" w:leader="dot" w:pos="7371"/>
      </w:tabs>
      <w:spacing w:before="100" w:beforeAutospacing="1" w:after="100" w:afterAutospacing="1"/>
      <w:jc w:val="both"/>
      <w:textAlignment w:val="top"/>
    </w:pPr>
    <w:rPr>
      <w:rFonts w:ascii="Arial" w:eastAsia="Arial Unicode MS" w:hAnsi="Arial" w:cs="Arial"/>
      <w:sz w:val="14"/>
      <w:szCs w:val="14"/>
    </w:rPr>
  </w:style>
  <w:style w:type="paragraph" w:customStyle="1" w:styleId="xl27">
    <w:name w:val="xl27"/>
    <w:basedOn w:val="Normale"/>
    <w:semiHidden/>
    <w:rsid w:val="003113F5"/>
    <w:pPr>
      <w:tabs>
        <w:tab w:val="right" w:leader="dot" w:pos="7371"/>
      </w:tabs>
      <w:spacing w:before="100" w:after="100"/>
    </w:pPr>
    <w:rPr>
      <w:rFonts w:ascii="Arial" w:hAnsi="Arial"/>
      <w:b/>
      <w:sz w:val="14"/>
      <w:szCs w:val="22"/>
    </w:rPr>
  </w:style>
  <w:style w:type="paragraph" w:customStyle="1" w:styleId="xl32">
    <w:name w:val="xl32"/>
    <w:basedOn w:val="Normale"/>
    <w:semiHidden/>
    <w:rsid w:val="003113F5"/>
    <w:pPr>
      <w:pBdr>
        <w:bottom w:val="single" w:sz="4" w:space="0" w:color="auto"/>
      </w:pBdr>
      <w:tabs>
        <w:tab w:val="right" w:leader="dot" w:pos="7371"/>
      </w:tabs>
      <w:spacing w:before="100" w:after="100"/>
      <w:jc w:val="center"/>
    </w:pPr>
    <w:rPr>
      <w:rFonts w:ascii="Arial" w:eastAsia="Arial Unicode MS" w:hAnsi="Arial"/>
      <w:sz w:val="14"/>
      <w:szCs w:val="22"/>
    </w:rPr>
  </w:style>
  <w:style w:type="paragraph" w:customStyle="1" w:styleId="xl24">
    <w:name w:val="xl24"/>
    <w:basedOn w:val="Normale"/>
    <w:semiHidden/>
    <w:rsid w:val="003113F5"/>
    <w:pPr>
      <w:tabs>
        <w:tab w:val="right" w:leader="dot" w:pos="7371"/>
      </w:tabs>
      <w:spacing w:before="100" w:after="100"/>
      <w:jc w:val="both"/>
      <w:textAlignment w:val="top"/>
    </w:pPr>
    <w:rPr>
      <w:rFonts w:ascii="Arial" w:hAnsi="Arial"/>
      <w:color w:val="000000"/>
      <w:sz w:val="14"/>
      <w:szCs w:val="20"/>
    </w:rPr>
  </w:style>
  <w:style w:type="paragraph" w:customStyle="1" w:styleId="xl25">
    <w:name w:val="xl25"/>
    <w:basedOn w:val="Normale"/>
    <w:semiHidden/>
    <w:rsid w:val="003113F5"/>
    <w:pPr>
      <w:tabs>
        <w:tab w:val="right" w:leader="dot" w:pos="7371"/>
      </w:tabs>
      <w:spacing w:before="100" w:after="100"/>
      <w:jc w:val="right"/>
      <w:textAlignment w:val="top"/>
    </w:pPr>
    <w:rPr>
      <w:rFonts w:ascii="Arial" w:hAnsi="Arial"/>
      <w:color w:val="000000"/>
      <w:sz w:val="14"/>
      <w:szCs w:val="20"/>
    </w:rPr>
  </w:style>
  <w:style w:type="paragraph" w:customStyle="1" w:styleId="xl26">
    <w:name w:val="xl26"/>
    <w:basedOn w:val="Normale"/>
    <w:semiHidden/>
    <w:rsid w:val="003113F5"/>
    <w:pPr>
      <w:pBdr>
        <w:bottom w:val="single" w:sz="4" w:space="0" w:color="auto"/>
      </w:pBdr>
      <w:tabs>
        <w:tab w:val="right" w:leader="dot" w:pos="7371"/>
      </w:tabs>
      <w:spacing w:before="100" w:after="100"/>
      <w:jc w:val="right"/>
      <w:textAlignment w:val="top"/>
    </w:pPr>
    <w:rPr>
      <w:rFonts w:ascii="Arial" w:hAnsi="Arial"/>
      <w:color w:val="000000"/>
      <w:sz w:val="14"/>
      <w:szCs w:val="20"/>
    </w:rPr>
  </w:style>
  <w:style w:type="paragraph" w:customStyle="1" w:styleId="xl28">
    <w:name w:val="xl28"/>
    <w:basedOn w:val="Normale"/>
    <w:semiHidden/>
    <w:rsid w:val="003113F5"/>
    <w:pPr>
      <w:pBdr>
        <w:bottom w:val="single" w:sz="4" w:space="0" w:color="auto"/>
      </w:pBdr>
      <w:tabs>
        <w:tab w:val="right" w:leader="dot" w:pos="7371"/>
      </w:tabs>
      <w:spacing w:before="100" w:after="100"/>
      <w:jc w:val="both"/>
      <w:textAlignment w:val="top"/>
    </w:pPr>
    <w:rPr>
      <w:rFonts w:ascii="Arial" w:hAnsi="Arial"/>
      <w:b/>
      <w:color w:val="000000"/>
      <w:sz w:val="14"/>
      <w:szCs w:val="20"/>
    </w:rPr>
  </w:style>
  <w:style w:type="paragraph" w:customStyle="1" w:styleId="xl29">
    <w:name w:val="xl29"/>
    <w:basedOn w:val="Normale"/>
    <w:semiHidden/>
    <w:rsid w:val="003113F5"/>
    <w:pPr>
      <w:pBdr>
        <w:bottom w:val="single" w:sz="4" w:space="0" w:color="auto"/>
      </w:pBdr>
      <w:tabs>
        <w:tab w:val="right" w:leader="dot" w:pos="7371"/>
      </w:tabs>
      <w:spacing w:before="100" w:after="100"/>
      <w:jc w:val="right"/>
      <w:textAlignment w:val="top"/>
    </w:pPr>
    <w:rPr>
      <w:rFonts w:ascii="Arial" w:hAnsi="Arial"/>
      <w:b/>
      <w:color w:val="000000"/>
      <w:sz w:val="14"/>
      <w:szCs w:val="20"/>
    </w:rPr>
  </w:style>
  <w:style w:type="paragraph" w:customStyle="1" w:styleId="xl31">
    <w:name w:val="xl31"/>
    <w:basedOn w:val="Normale"/>
    <w:semiHidden/>
    <w:rsid w:val="003113F5"/>
    <w:pPr>
      <w:tabs>
        <w:tab w:val="right" w:leader="dot" w:pos="7371"/>
      </w:tabs>
      <w:spacing w:before="100" w:after="100"/>
      <w:jc w:val="both"/>
    </w:pPr>
    <w:rPr>
      <w:rFonts w:ascii="Arial" w:hAnsi="Arial"/>
      <w:sz w:val="16"/>
      <w:szCs w:val="20"/>
    </w:rPr>
  </w:style>
  <w:style w:type="paragraph" w:customStyle="1" w:styleId="xl33">
    <w:name w:val="xl33"/>
    <w:basedOn w:val="Normale"/>
    <w:semiHidden/>
    <w:rsid w:val="003113F5"/>
    <w:pPr>
      <w:pBdr>
        <w:bottom w:val="single" w:sz="4" w:space="0" w:color="auto"/>
      </w:pBdr>
      <w:tabs>
        <w:tab w:val="right" w:leader="dot" w:pos="7371"/>
      </w:tabs>
      <w:spacing w:before="100" w:after="100"/>
      <w:jc w:val="center"/>
      <w:textAlignment w:val="top"/>
    </w:pPr>
    <w:rPr>
      <w:rFonts w:ascii="Arial" w:hAnsi="Arial"/>
      <w:sz w:val="22"/>
      <w:szCs w:val="20"/>
    </w:rPr>
  </w:style>
  <w:style w:type="paragraph" w:customStyle="1" w:styleId="xl35">
    <w:name w:val="xl35"/>
    <w:basedOn w:val="Normale"/>
    <w:semiHidden/>
    <w:rsid w:val="003113F5"/>
    <w:pPr>
      <w:pBdr>
        <w:bottom w:val="single" w:sz="4" w:space="0" w:color="auto"/>
      </w:pBdr>
      <w:tabs>
        <w:tab w:val="right" w:leader="dot" w:pos="7371"/>
      </w:tabs>
      <w:spacing w:before="100" w:after="100"/>
      <w:jc w:val="both"/>
      <w:textAlignment w:val="top"/>
    </w:pPr>
    <w:rPr>
      <w:rFonts w:ascii="Arial" w:hAnsi="Arial"/>
      <w:sz w:val="22"/>
      <w:szCs w:val="20"/>
    </w:rPr>
  </w:style>
  <w:style w:type="paragraph" w:customStyle="1" w:styleId="xl36">
    <w:name w:val="xl36"/>
    <w:basedOn w:val="Normale"/>
    <w:semiHidden/>
    <w:rsid w:val="003113F5"/>
    <w:pPr>
      <w:pBdr>
        <w:bottom w:val="single" w:sz="4" w:space="0" w:color="auto"/>
      </w:pBdr>
      <w:tabs>
        <w:tab w:val="right" w:leader="dot" w:pos="7371"/>
      </w:tabs>
      <w:spacing w:before="100" w:after="100"/>
      <w:jc w:val="right"/>
      <w:textAlignment w:val="top"/>
    </w:pPr>
    <w:rPr>
      <w:rFonts w:ascii="Arial" w:hAnsi="Arial"/>
      <w:sz w:val="22"/>
      <w:szCs w:val="20"/>
    </w:rPr>
  </w:style>
  <w:style w:type="paragraph" w:customStyle="1" w:styleId="xl37">
    <w:name w:val="xl37"/>
    <w:basedOn w:val="Normale"/>
    <w:semiHidden/>
    <w:rsid w:val="003113F5"/>
    <w:pPr>
      <w:tabs>
        <w:tab w:val="right" w:leader="dot" w:pos="7371"/>
      </w:tabs>
      <w:spacing w:before="100" w:after="100"/>
      <w:jc w:val="right"/>
      <w:textAlignment w:val="top"/>
    </w:pPr>
    <w:rPr>
      <w:rFonts w:ascii="Arial" w:hAnsi="Arial"/>
      <w:sz w:val="22"/>
      <w:szCs w:val="20"/>
    </w:rPr>
  </w:style>
  <w:style w:type="paragraph" w:customStyle="1" w:styleId="xl38">
    <w:name w:val="xl38"/>
    <w:basedOn w:val="Normale"/>
    <w:semiHidden/>
    <w:rsid w:val="003113F5"/>
    <w:pPr>
      <w:tabs>
        <w:tab w:val="right" w:leader="dot" w:pos="7371"/>
      </w:tabs>
      <w:spacing w:before="100" w:after="100"/>
      <w:jc w:val="both"/>
    </w:pPr>
    <w:rPr>
      <w:rFonts w:ascii="Arial" w:hAnsi="Arial"/>
      <w:sz w:val="22"/>
      <w:szCs w:val="20"/>
    </w:rPr>
  </w:style>
  <w:style w:type="paragraph" w:customStyle="1" w:styleId="xl39">
    <w:name w:val="xl39"/>
    <w:basedOn w:val="Normale"/>
    <w:semiHidden/>
    <w:rsid w:val="003113F5"/>
    <w:pPr>
      <w:pBdr>
        <w:bottom w:val="single" w:sz="4" w:space="0" w:color="auto"/>
      </w:pBdr>
      <w:tabs>
        <w:tab w:val="right" w:leader="dot" w:pos="7371"/>
      </w:tabs>
      <w:spacing w:before="100" w:beforeAutospacing="1" w:after="100" w:afterAutospacing="1"/>
      <w:textAlignment w:val="top"/>
    </w:pPr>
    <w:rPr>
      <w:rFonts w:ascii="Arial" w:eastAsia="Arial Unicode MS" w:hAnsi="Arial" w:cs="Arial"/>
      <w:sz w:val="14"/>
      <w:szCs w:val="14"/>
    </w:rPr>
  </w:style>
  <w:style w:type="paragraph" w:customStyle="1" w:styleId="xl45">
    <w:name w:val="xl45"/>
    <w:basedOn w:val="Normale"/>
    <w:semiHidden/>
    <w:rsid w:val="003113F5"/>
    <w:pPr>
      <w:tabs>
        <w:tab w:val="right" w:leader="dot" w:pos="7371"/>
      </w:tabs>
      <w:spacing w:before="100" w:beforeAutospacing="1" w:after="100" w:afterAutospacing="1"/>
      <w:jc w:val="center"/>
      <w:textAlignment w:val="center"/>
    </w:pPr>
    <w:rPr>
      <w:rFonts w:ascii="Arial" w:eastAsia="Arial Unicode MS" w:hAnsi="Arial" w:cs="Arial"/>
      <w:b/>
      <w:bCs/>
      <w:sz w:val="28"/>
      <w:szCs w:val="28"/>
    </w:rPr>
  </w:style>
  <w:style w:type="paragraph" w:customStyle="1" w:styleId="xl46">
    <w:name w:val="xl46"/>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8">
    <w:name w:val="xl48"/>
    <w:basedOn w:val="Normale"/>
    <w:semiHidden/>
    <w:rsid w:val="003113F5"/>
    <w:pPr>
      <w:pBdr>
        <w:top w:val="single" w:sz="4" w:space="0" w:color="auto"/>
      </w:pBd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9">
    <w:name w:val="xl49"/>
    <w:basedOn w:val="Normale"/>
    <w:semiHidden/>
    <w:rsid w:val="003113F5"/>
    <w:pPr>
      <w:pBdr>
        <w:bottom w:val="single" w:sz="4" w:space="0" w:color="auto"/>
      </w:pBdr>
      <w:tabs>
        <w:tab w:val="right" w:leader="dot" w:pos="7371"/>
      </w:tabs>
      <w:spacing w:before="100" w:beforeAutospacing="1" w:after="100" w:afterAutospacing="1"/>
    </w:pPr>
    <w:rPr>
      <w:rFonts w:ascii="Arial Unicode MS" w:eastAsia="Arial Unicode MS" w:hAnsi="Arial Unicode MS" w:cs="Arial Unicode MS"/>
      <w:sz w:val="22"/>
      <w:szCs w:val="22"/>
    </w:rPr>
  </w:style>
  <w:style w:type="paragraph" w:customStyle="1" w:styleId="NaceSectionSt">
    <w:name w:val="Nace Section St"/>
    <w:basedOn w:val="Normale"/>
    <w:semiHidden/>
    <w:rsid w:val="003113F5"/>
    <w:pPr>
      <w:keepNext/>
      <w:widowControl w:val="0"/>
      <w:numPr>
        <w:ilvl w:val="12"/>
      </w:numPr>
      <w:tabs>
        <w:tab w:val="left" w:pos="993"/>
        <w:tab w:val="right" w:leader="dot" w:pos="7371"/>
      </w:tabs>
      <w:spacing w:before="120" w:after="120"/>
    </w:pPr>
    <w:rPr>
      <w:rFonts w:ascii="Times" w:hAnsi="Times"/>
      <w:b/>
      <w:color w:val="000000"/>
      <w:sz w:val="20"/>
      <w:szCs w:val="20"/>
      <w:lang w:bidi="he-IL"/>
    </w:rPr>
  </w:style>
  <w:style w:type="paragraph" w:customStyle="1" w:styleId="NaceClasseSt2">
    <w:name w:val="Nace Classe St 2"/>
    <w:basedOn w:val="NaceClasseSt1"/>
    <w:semiHidden/>
    <w:rsid w:val="003113F5"/>
    <w:pPr>
      <w:jc w:val="right"/>
    </w:pPr>
  </w:style>
  <w:style w:type="paragraph" w:customStyle="1" w:styleId="NaceClasseSt1">
    <w:name w:val="Nace Classe St 1"/>
    <w:basedOn w:val="Normale"/>
    <w:semiHidden/>
    <w:rsid w:val="003113F5"/>
    <w:pPr>
      <w:keepLines/>
      <w:tabs>
        <w:tab w:val="left" w:pos="993"/>
        <w:tab w:val="right" w:leader="dot" w:pos="7371"/>
      </w:tabs>
    </w:pPr>
    <w:rPr>
      <w:rFonts w:ascii="Times" w:hAnsi="Times"/>
      <w:noProof/>
      <w:color w:val="000000"/>
      <w:sz w:val="20"/>
      <w:szCs w:val="20"/>
      <w:lang w:bidi="he-IL"/>
    </w:rPr>
  </w:style>
  <w:style w:type="character" w:customStyle="1" w:styleId="Titolo1Carattere">
    <w:name w:val="Titolo 1 Carattere"/>
    <w:rsid w:val="003113F5"/>
    <w:rPr>
      <w:rFonts w:ascii="Arial" w:hAnsi="Arial" w:cs="Arial"/>
      <w:b/>
      <w:bCs/>
      <w:kern w:val="32"/>
      <w:sz w:val="32"/>
      <w:szCs w:val="32"/>
      <w:lang w:val="it-IT" w:eastAsia="it-IT" w:bidi="ar-SA"/>
    </w:rPr>
  </w:style>
  <w:style w:type="table" w:styleId="Tabellasemplice1">
    <w:name w:val="Table Simple 1"/>
    <w:basedOn w:val="Tabellanormale"/>
    <w:rsid w:val="003113F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rsid w:val="003113F5"/>
    <w:pPr>
      <w:tabs>
        <w:tab w:val="left" w:pos="709"/>
        <w:tab w:val="right" w:leader="dot" w:pos="7371"/>
      </w:tabs>
      <w:jc w:val="both"/>
    </w:pPr>
    <w:rPr>
      <w:sz w:val="20"/>
      <w:szCs w:val="22"/>
    </w:rPr>
  </w:style>
  <w:style w:type="character" w:customStyle="1" w:styleId="TestonotadichiusuraCarattere">
    <w:name w:val="Testo nota di chiusura Carattere"/>
    <w:basedOn w:val="Carpredefinitoparagrafo"/>
    <w:link w:val="Testonotadichiusura"/>
    <w:rsid w:val="003113F5"/>
    <w:rPr>
      <w:szCs w:val="22"/>
    </w:rPr>
  </w:style>
  <w:style w:type="paragraph" w:customStyle="1" w:styleId="Ann18GlossarioBibliografia">
    <w:name w:val="Ann_18_Glossario/Bibliografia"/>
    <w:basedOn w:val="Ann01Testo"/>
    <w:rsid w:val="003113F5"/>
    <w:pPr>
      <w:spacing w:after="100"/>
      <w:ind w:left="170" w:hanging="170"/>
    </w:pPr>
  </w:style>
  <w:style w:type="paragraph" w:customStyle="1" w:styleId="Ann08Testonotapipagina">
    <w:name w:val="Ann_08_Testo nota piè pagina"/>
    <w:basedOn w:val="Normale"/>
    <w:link w:val="Ann08TestonotapipaginaCarattere"/>
    <w:rsid w:val="003113F5"/>
    <w:pPr>
      <w:tabs>
        <w:tab w:val="right" w:pos="170"/>
        <w:tab w:val="right" w:pos="284"/>
        <w:tab w:val="right" w:pos="454"/>
        <w:tab w:val="right" w:leader="dot" w:pos="7371"/>
      </w:tabs>
      <w:spacing w:after="20"/>
      <w:ind w:left="113" w:hanging="113"/>
      <w:jc w:val="both"/>
    </w:pPr>
    <w:rPr>
      <w:sz w:val="16"/>
      <w:szCs w:val="16"/>
    </w:rPr>
  </w:style>
  <w:style w:type="character" w:customStyle="1" w:styleId="Ann13IndiceriempipuntiniCarattere">
    <w:name w:val="Ann_13_Indice riempi puntini Carattere"/>
    <w:link w:val="Ann13Indiceriempipuntini"/>
    <w:rsid w:val="003113F5"/>
    <w:rPr>
      <w:sz w:val="22"/>
      <w:szCs w:val="22"/>
      <w:lang w:val="it-IT" w:eastAsia="it-IT" w:bidi="ar-SA"/>
    </w:rPr>
  </w:style>
  <w:style w:type="paragraph" w:customStyle="1" w:styleId="Ann20intestazionepaginapari">
    <w:name w:val="Ann_20_intestazione pagina_pari"/>
    <w:basedOn w:val="Ann19intestazionepaginadispari"/>
    <w:link w:val="Ann20intestazionepaginapariCarattere"/>
    <w:rsid w:val="003113F5"/>
    <w:pPr>
      <w:jc w:val="right"/>
    </w:pPr>
  </w:style>
  <w:style w:type="paragraph" w:customStyle="1" w:styleId="Ann13Indiceriempipuntini">
    <w:name w:val="Ann_13_Indice riempi puntini"/>
    <w:next w:val="Ann01Testo"/>
    <w:link w:val="Ann13IndiceriempipuntiniCarattere"/>
    <w:rsid w:val="003113F5"/>
    <w:pPr>
      <w:tabs>
        <w:tab w:val="right" w:leader="dot" w:pos="7371"/>
      </w:tabs>
      <w:jc w:val="both"/>
    </w:pPr>
    <w:rPr>
      <w:sz w:val="22"/>
      <w:szCs w:val="22"/>
    </w:rPr>
  </w:style>
  <w:style w:type="paragraph" w:customStyle="1" w:styleId="Ann02bPARTEinocchiello">
    <w:name w:val="Ann_02_b_PARTE_in occhiello"/>
    <w:basedOn w:val="Ann02TitoloCapitolo"/>
    <w:link w:val="Ann02bPARTEinocchielloCarattereCarattere"/>
    <w:rsid w:val="003113F5"/>
    <w:pPr>
      <w:spacing w:before="5800" w:after="0"/>
    </w:pPr>
    <w:rPr>
      <w:rFonts w:cs="Times New Roman"/>
      <w:sz w:val="36"/>
    </w:rPr>
  </w:style>
  <w:style w:type="paragraph" w:customStyle="1" w:styleId="Ann10Indicetitolocapitolo">
    <w:name w:val="Ann_10_Indice titolo capitolo"/>
    <w:basedOn w:val="Normale"/>
    <w:link w:val="Ann10IndicetitolocapitoloCarattereCarattere"/>
    <w:rsid w:val="003113F5"/>
    <w:pPr>
      <w:tabs>
        <w:tab w:val="right" w:leader="dot" w:pos="7371"/>
      </w:tabs>
    </w:pPr>
    <w:rPr>
      <w:b/>
      <w:sz w:val="22"/>
      <w:szCs w:val="22"/>
    </w:rPr>
  </w:style>
  <w:style w:type="character" w:customStyle="1" w:styleId="Ann10IndicetitolocapitoloCarattereCarattere">
    <w:name w:val="Ann_10_Indice titolo capitolo Carattere Carattere"/>
    <w:link w:val="Ann10Indicetitolocapitolo"/>
    <w:rsid w:val="003113F5"/>
    <w:rPr>
      <w:b/>
      <w:sz w:val="22"/>
      <w:szCs w:val="22"/>
    </w:rPr>
  </w:style>
  <w:style w:type="paragraph" w:customStyle="1" w:styleId="Ann11Indicetitoloparagrafo">
    <w:name w:val="Ann_11_Indice titolo paragrafo"/>
    <w:basedOn w:val="Normale"/>
    <w:link w:val="Ann11IndicetitoloparagrafoCarattereCarattere"/>
    <w:rsid w:val="003113F5"/>
    <w:pPr>
      <w:tabs>
        <w:tab w:val="left" w:pos="539"/>
        <w:tab w:val="right" w:leader="dot" w:pos="7371"/>
      </w:tabs>
    </w:pPr>
    <w:rPr>
      <w:sz w:val="22"/>
      <w:szCs w:val="22"/>
    </w:rPr>
  </w:style>
  <w:style w:type="character" w:customStyle="1" w:styleId="Ann11IndicetitoloparagrafoCarattereCarattere">
    <w:name w:val="Ann_11_Indice titolo paragrafo Carattere Carattere"/>
    <w:link w:val="Ann11Indicetitoloparagrafo"/>
    <w:rsid w:val="003113F5"/>
    <w:rPr>
      <w:sz w:val="22"/>
      <w:szCs w:val="22"/>
    </w:rPr>
  </w:style>
  <w:style w:type="paragraph" w:customStyle="1" w:styleId="Ann12Indicetitolosottoparagrafo">
    <w:name w:val="Ann_12_Indice titolo sottoparagrafo"/>
    <w:basedOn w:val="Normale"/>
    <w:link w:val="Ann12IndicetitolosottoparagrafoCarattereCarattere"/>
    <w:rsid w:val="003113F5"/>
    <w:pPr>
      <w:tabs>
        <w:tab w:val="left" w:pos="397"/>
        <w:tab w:val="left" w:pos="510"/>
        <w:tab w:val="left" w:pos="539"/>
        <w:tab w:val="right" w:leader="dot" w:pos="7371"/>
      </w:tabs>
      <w:ind w:left="907" w:hanging="907"/>
    </w:pPr>
    <w:rPr>
      <w:i/>
      <w:sz w:val="22"/>
      <w:szCs w:val="20"/>
    </w:rPr>
  </w:style>
  <w:style w:type="character" w:customStyle="1" w:styleId="Ann12IndicetitolosottoparagrafoCarattereCarattere">
    <w:name w:val="Ann_12_Indice titolo sottoparagrafo Carattere Carattere"/>
    <w:link w:val="Ann12Indicetitolosottoparagrafo"/>
    <w:rsid w:val="003113F5"/>
    <w:rPr>
      <w:i/>
      <w:sz w:val="22"/>
    </w:rPr>
  </w:style>
  <w:style w:type="paragraph" w:customStyle="1" w:styleId="Ann17TavolaFignotapitavola">
    <w:name w:val="Ann_17_Tavola/Fig nota piè tavola"/>
    <w:basedOn w:val="Ann01Testo"/>
    <w:next w:val="Ann01Testo"/>
    <w:rsid w:val="003113F5"/>
    <w:pPr>
      <w:tabs>
        <w:tab w:val="clear" w:pos="7371"/>
      </w:tabs>
      <w:spacing w:before="40" w:line="170" w:lineRule="exact"/>
      <w:ind w:left="176" w:hanging="176"/>
    </w:pPr>
    <w:rPr>
      <w:rFonts w:cs="Arial"/>
      <w:bCs w:val="0"/>
      <w:sz w:val="16"/>
      <w:szCs w:val="14"/>
    </w:rPr>
  </w:style>
  <w:style w:type="character" w:customStyle="1" w:styleId="Ann02TitoloCapitoloCarattere">
    <w:name w:val="Ann_02_Titolo Capitolo Carattere"/>
    <w:link w:val="Ann02TitoloCapitolo"/>
    <w:rsid w:val="003113F5"/>
    <w:rPr>
      <w:rFonts w:cs="Arial"/>
      <w:bCs/>
      <w:smallCaps/>
      <w:sz w:val="30"/>
      <w:szCs w:val="28"/>
      <w:lang w:val="it-IT" w:eastAsia="it-IT" w:bidi="ar-SA"/>
    </w:rPr>
  </w:style>
  <w:style w:type="numbering" w:customStyle="1" w:styleId="Ann07Testoelencopuntato">
    <w:name w:val="Ann_07_Testo elenco puntato"/>
    <w:rsid w:val="003113F5"/>
    <w:pPr>
      <w:numPr>
        <w:numId w:val="11"/>
      </w:numPr>
    </w:pPr>
  </w:style>
  <w:style w:type="character" w:customStyle="1" w:styleId="Ann02bPARTEinocchielloCarattereCarattere">
    <w:name w:val="Ann_02_b_PARTE_in occhiello Carattere Carattere"/>
    <w:link w:val="Ann02bPARTEinocchiello"/>
    <w:rsid w:val="003113F5"/>
    <w:rPr>
      <w:rFonts w:cs="Arial"/>
      <w:bCs/>
      <w:smallCaps/>
      <w:sz w:val="36"/>
      <w:szCs w:val="28"/>
    </w:rPr>
  </w:style>
  <w:style w:type="paragraph" w:customStyle="1" w:styleId="Ann02cAutoriaseguitotitolocorrente">
    <w:name w:val="Ann_02_c_Autori a seguito titolo corrente"/>
    <w:basedOn w:val="Ann02TitoloCapitolo"/>
    <w:rsid w:val="003113F5"/>
    <w:pPr>
      <w:spacing w:after="0"/>
    </w:pPr>
    <w:rPr>
      <w:b/>
      <w:i/>
      <w:sz w:val="22"/>
    </w:rPr>
  </w:style>
  <w:style w:type="paragraph" w:customStyle="1" w:styleId="Ann19intestazionepaginadispari">
    <w:name w:val="Ann_19_intestazione pagina_dispari"/>
    <w:basedOn w:val="Ann01Testo"/>
    <w:next w:val="Ann01Testo"/>
    <w:link w:val="Ann19intestazionepaginadispariCarattereCarattere"/>
    <w:rsid w:val="003113F5"/>
    <w:pPr>
      <w:tabs>
        <w:tab w:val="center" w:pos="4819"/>
        <w:tab w:val="right" w:pos="9638"/>
      </w:tabs>
      <w:ind w:firstLine="0"/>
      <w:jc w:val="left"/>
    </w:pPr>
    <w:rPr>
      <w:i/>
      <w:sz w:val="20"/>
      <w:szCs w:val="20"/>
    </w:rPr>
  </w:style>
  <w:style w:type="paragraph" w:customStyle="1" w:styleId="Ann16Tavolafiancata">
    <w:name w:val="Ann_16_Tavola fiancata"/>
    <w:basedOn w:val="Ann01Testo"/>
    <w:next w:val="Ann01Testo"/>
    <w:rsid w:val="003113F5"/>
    <w:rPr>
      <w:rFonts w:ascii="Arial" w:hAnsi="Arial"/>
      <w:sz w:val="14"/>
      <w:szCs w:val="14"/>
    </w:rPr>
  </w:style>
  <w:style w:type="paragraph" w:customStyle="1" w:styleId="Ann15Tavolacelle">
    <w:name w:val="Ann_15_Tavola celle"/>
    <w:basedOn w:val="Ann01Testo"/>
    <w:next w:val="Ann01Testo"/>
    <w:rsid w:val="003113F5"/>
    <w:pPr>
      <w:ind w:firstLine="0"/>
      <w:jc w:val="right"/>
    </w:pPr>
    <w:rPr>
      <w:rFonts w:ascii="Arial" w:hAnsi="Arial" w:cs="Arial"/>
      <w:color w:val="000000"/>
      <w:sz w:val="14"/>
      <w:szCs w:val="14"/>
    </w:rPr>
  </w:style>
  <w:style w:type="paragraph" w:customStyle="1" w:styleId="Ann01TestoCitazione">
    <w:name w:val="Ann_01_Testo_Citazione"/>
    <w:basedOn w:val="Ann01Testo"/>
    <w:rsid w:val="003113F5"/>
    <w:pPr>
      <w:spacing w:before="200" w:after="200"/>
      <w:ind w:left="567" w:right="567"/>
    </w:pPr>
    <w:rPr>
      <w:sz w:val="20"/>
    </w:rPr>
  </w:style>
  <w:style w:type="paragraph" w:customStyle="1" w:styleId="Ann14TavolaFiguratitolo">
    <w:name w:val="Ann_14_Tavola/Figura  titolo"/>
    <w:link w:val="Ann14TavolaFiguratitoloCarattereCarattere"/>
    <w:rsid w:val="003113F5"/>
    <w:pPr>
      <w:spacing w:before="440" w:after="180"/>
      <w:ind w:left="1202" w:hanging="1202"/>
      <w:jc w:val="both"/>
      <w:outlineLvl w:val="0"/>
    </w:pPr>
    <w:rPr>
      <w:b/>
      <w:szCs w:val="18"/>
    </w:rPr>
  </w:style>
  <w:style w:type="character" w:customStyle="1" w:styleId="Ann14TavolaFiguratitoloCarattereCarattere">
    <w:name w:val="Ann_14_Tavola/Figura  titolo Carattere Carattere"/>
    <w:link w:val="Ann14TavolaFiguratitolo"/>
    <w:rsid w:val="003113F5"/>
    <w:rPr>
      <w:b/>
      <w:szCs w:val="18"/>
      <w:lang w:bidi="ar-SA"/>
    </w:rPr>
  </w:style>
  <w:style w:type="paragraph" w:customStyle="1" w:styleId="InfTestocorrente">
    <w:name w:val="Inf_Testo corrente"/>
    <w:basedOn w:val="Normale"/>
    <w:semiHidden/>
    <w:rsid w:val="003113F5"/>
    <w:pPr>
      <w:tabs>
        <w:tab w:val="num" w:pos="0"/>
        <w:tab w:val="right" w:leader="dot" w:pos="7371"/>
      </w:tabs>
      <w:ind w:firstLine="397"/>
      <w:jc w:val="both"/>
    </w:pPr>
    <w:rPr>
      <w:sz w:val="22"/>
      <w:szCs w:val="22"/>
    </w:rPr>
  </w:style>
  <w:style w:type="paragraph" w:customStyle="1" w:styleId="Ann09Testoautoripipagina">
    <w:name w:val="Ann_09_Testo autori piè pagina"/>
    <w:basedOn w:val="Normale"/>
    <w:rsid w:val="003113F5"/>
    <w:pPr>
      <w:tabs>
        <w:tab w:val="right" w:leader="dot" w:pos="7371"/>
      </w:tabs>
      <w:spacing w:after="20"/>
    </w:pPr>
    <w:rPr>
      <w:i/>
      <w:sz w:val="18"/>
      <w:szCs w:val="18"/>
    </w:rPr>
  </w:style>
  <w:style w:type="character" w:customStyle="1" w:styleId="Ann19intestazionepaginadispariCarattereCarattere">
    <w:name w:val="Ann_19_intestazione pagina_dispari Carattere Carattere"/>
    <w:link w:val="Ann19intestazionepaginadispari"/>
    <w:rsid w:val="003113F5"/>
    <w:rPr>
      <w:rFonts w:cs="Arial"/>
      <w:bCs/>
      <w:i/>
      <w:kern w:val="28"/>
    </w:rPr>
  </w:style>
  <w:style w:type="character" w:customStyle="1" w:styleId="Ann20intestazionepaginapariCarattere">
    <w:name w:val="Ann_20_intestazione pagina_pari Carattere"/>
    <w:basedOn w:val="Ann19intestazionepaginadispariCarattereCarattere"/>
    <w:link w:val="Ann20intestazionepaginapari"/>
    <w:rsid w:val="003113F5"/>
    <w:rPr>
      <w:rFonts w:cs="Arial"/>
      <w:bCs/>
      <w:i/>
      <w:kern w:val="28"/>
    </w:rPr>
  </w:style>
  <w:style w:type="paragraph" w:customStyle="1" w:styleId="Ann02TitoloCapitoloconautoriaseguito">
    <w:name w:val="Ann_02_Titolo Capitolo con autori a seguito"/>
    <w:basedOn w:val="Ann02TitoloCapitolo"/>
    <w:next w:val="Ann01Testo"/>
    <w:rsid w:val="003113F5"/>
    <w:pPr>
      <w:spacing w:after="400"/>
    </w:pPr>
  </w:style>
  <w:style w:type="paragraph" w:customStyle="1" w:styleId="Ann16bTavolatestata">
    <w:name w:val="Ann_16_b_Tavola testata"/>
    <w:basedOn w:val="Normale"/>
    <w:rsid w:val="003113F5"/>
    <w:pPr>
      <w:tabs>
        <w:tab w:val="right" w:leader="dot" w:pos="7371"/>
      </w:tabs>
      <w:jc w:val="center"/>
    </w:pPr>
    <w:rPr>
      <w:rFonts w:ascii="Arial" w:hAnsi="Arial" w:cs="Arial"/>
      <w:sz w:val="14"/>
      <w:szCs w:val="14"/>
    </w:rPr>
  </w:style>
  <w:style w:type="paragraph" w:customStyle="1" w:styleId="Ann01Testo">
    <w:name w:val="Ann_01_Testo"/>
    <w:basedOn w:val="Titolo1"/>
    <w:link w:val="Ann01TestoCarattereCarattere"/>
    <w:rsid w:val="003113F5"/>
    <w:pPr>
      <w:tabs>
        <w:tab w:val="right" w:leader="dot" w:pos="7371"/>
      </w:tabs>
      <w:spacing w:before="0" w:beforeAutospacing="0" w:after="0" w:afterAutospacing="0"/>
      <w:ind w:firstLine="397"/>
      <w:jc w:val="both"/>
    </w:pPr>
    <w:rPr>
      <w:b w:val="0"/>
      <w:kern w:val="28"/>
      <w:sz w:val="22"/>
      <w:szCs w:val="22"/>
    </w:rPr>
  </w:style>
  <w:style w:type="paragraph" w:customStyle="1" w:styleId="Ann22Parolechiave">
    <w:name w:val="Ann_22_Parole chiave"/>
    <w:basedOn w:val="Normale"/>
    <w:link w:val="Ann22ParolechiaveCarattereCarattere"/>
    <w:rsid w:val="003113F5"/>
    <w:pPr>
      <w:widowControl w:val="0"/>
      <w:spacing w:before="480" w:after="200"/>
      <w:ind w:left="340" w:hanging="340"/>
      <w:jc w:val="both"/>
    </w:pPr>
    <w:rPr>
      <w:b/>
      <w:sz w:val="22"/>
    </w:rPr>
  </w:style>
  <w:style w:type="paragraph" w:customStyle="1" w:styleId="InfTitolocapitolo">
    <w:name w:val="Inf_Titolo capitolo"/>
    <w:semiHidden/>
    <w:rsid w:val="003113F5"/>
    <w:pPr>
      <w:jc w:val="center"/>
    </w:pPr>
    <w:rPr>
      <w:rFonts w:ascii="Arial" w:hAnsi="Arial" w:cs="Arial"/>
      <w:b/>
      <w:sz w:val="28"/>
      <w:szCs w:val="28"/>
    </w:rPr>
  </w:style>
  <w:style w:type="paragraph" w:customStyle="1" w:styleId="Ann02TitoloCapitolo">
    <w:name w:val="Ann_02_Titolo Capitolo"/>
    <w:next w:val="InfTestocorrente"/>
    <w:link w:val="Ann02TitoloCapitoloCarattere"/>
    <w:rsid w:val="003113F5"/>
    <w:pPr>
      <w:spacing w:after="840"/>
      <w:jc w:val="center"/>
    </w:pPr>
    <w:rPr>
      <w:rFonts w:cs="Arial"/>
      <w:bCs/>
      <w:smallCaps/>
      <w:sz w:val="30"/>
      <w:szCs w:val="28"/>
    </w:rPr>
  </w:style>
  <w:style w:type="paragraph" w:customStyle="1" w:styleId="Inftitoloparagrafo">
    <w:name w:val="Inf_titolo paragrafo"/>
    <w:next w:val="InfTestocorrente"/>
    <w:semiHidden/>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left" w:pos="7920"/>
        <w:tab w:val="left" w:pos="8640"/>
      </w:tabs>
    </w:pPr>
    <w:rPr>
      <w:b/>
      <w:sz w:val="22"/>
      <w:szCs w:val="22"/>
    </w:rPr>
  </w:style>
  <w:style w:type="paragraph" w:customStyle="1" w:styleId="Ann03Titoloparagrafo">
    <w:name w:val="Ann_03_Titolo paragrafo"/>
    <w:basedOn w:val="Normale"/>
    <w:link w:val="Ann03Titol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rsid w:val="003113F5"/>
    <w:rPr>
      <w:b/>
      <w:sz w:val="22"/>
      <w:szCs w:val="22"/>
    </w:rPr>
  </w:style>
  <w:style w:type="paragraph" w:customStyle="1" w:styleId="Ann04Titolosottoparagrafo">
    <w:name w:val="Ann_04_Titolo sottoparagrafo"/>
    <w:basedOn w:val="Normale"/>
    <w:link w:val="Ann04Titolosott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220" w:after="40"/>
      <w:ind w:left="680" w:hanging="680"/>
      <w:jc w:val="both"/>
    </w:pPr>
    <w:rPr>
      <w:i/>
      <w:sz w:val="22"/>
      <w:szCs w:val="22"/>
    </w:rPr>
  </w:style>
  <w:style w:type="character" w:customStyle="1" w:styleId="Ann04TitolosottoparagrafoCarattereCarattere">
    <w:name w:val="Ann_04_Titolo sottoparagrafo Carattere Carattere"/>
    <w:link w:val="Ann04Titolosottoparagrafo"/>
    <w:rsid w:val="003113F5"/>
    <w:rPr>
      <w:i/>
      <w:sz w:val="22"/>
      <w:szCs w:val="22"/>
    </w:rPr>
  </w:style>
  <w:style w:type="paragraph" w:customStyle="1" w:styleId="Lineaseparatorenotepidipagina">
    <w:name w:val="Linea separatore note piè di pagina"/>
    <w:basedOn w:val="Normale"/>
    <w:semiHidden/>
    <w:rsid w:val="003113F5"/>
    <w:pPr>
      <w:tabs>
        <w:tab w:val="right" w:leader="dot" w:pos="7371"/>
      </w:tabs>
    </w:pPr>
    <w:rPr>
      <w:sz w:val="22"/>
      <w:szCs w:val="22"/>
    </w:rPr>
  </w:style>
  <w:style w:type="character" w:customStyle="1" w:styleId="Titolo1Carattere1">
    <w:name w:val="Titolo 1 Carattere1"/>
    <w:aliases w:val=" Carattere Carattere"/>
    <w:link w:val="Titolo1"/>
    <w:rsid w:val="003113F5"/>
    <w:rPr>
      <w:b/>
      <w:bCs/>
      <w:kern w:val="36"/>
      <w:sz w:val="48"/>
      <w:szCs w:val="48"/>
    </w:rPr>
  </w:style>
  <w:style w:type="character" w:customStyle="1" w:styleId="Ann01TestoCarattereCarattere">
    <w:name w:val="Ann_01_Testo Carattere Carattere"/>
    <w:link w:val="Ann01Testo"/>
    <w:rsid w:val="003113F5"/>
    <w:rPr>
      <w:bCs/>
      <w:kern w:val="28"/>
      <w:sz w:val="22"/>
      <w:szCs w:val="22"/>
    </w:rPr>
  </w:style>
  <w:style w:type="character" w:customStyle="1" w:styleId="Ann22ParolechiaveCarattereCarattere">
    <w:name w:val="Ann_22_Parole chiave Carattere Carattere"/>
    <w:link w:val="Ann22Parolechiave"/>
    <w:rsid w:val="003113F5"/>
    <w:rPr>
      <w:b/>
      <w:sz w:val="22"/>
      <w:szCs w:val="24"/>
    </w:rPr>
  </w:style>
  <w:style w:type="paragraph" w:customStyle="1" w:styleId="Ann21Testosommario">
    <w:name w:val="Ann_21_Testo sommario"/>
    <w:basedOn w:val="Normale"/>
    <w:rsid w:val="003113F5"/>
    <w:pPr>
      <w:widowControl w:val="0"/>
      <w:spacing w:after="240"/>
      <w:jc w:val="both"/>
    </w:pPr>
    <w:rPr>
      <w:i/>
      <w:sz w:val="21"/>
      <w:szCs w:val="20"/>
      <w:lang w:val="en-GB"/>
    </w:rPr>
  </w:style>
  <w:style w:type="numbering" w:customStyle="1" w:styleId="Ann05Testoelenconumerico">
    <w:name w:val="Ann_05_Testo elenco numerico"/>
    <w:basedOn w:val="Nessunelenco"/>
    <w:rsid w:val="003113F5"/>
    <w:pPr>
      <w:numPr>
        <w:numId w:val="9"/>
      </w:numPr>
    </w:pPr>
  </w:style>
  <w:style w:type="paragraph" w:customStyle="1" w:styleId="Ann10bIndiceTITOLOPARTI">
    <w:name w:val="Ann_10b_Indice TITOLO PARTI"/>
    <w:basedOn w:val="Ann01Testo"/>
    <w:next w:val="Ann01Testo"/>
    <w:rsid w:val="003113F5"/>
    <w:pPr>
      <w:ind w:firstLine="0"/>
      <w:jc w:val="center"/>
    </w:pPr>
    <w:rPr>
      <w:caps/>
    </w:rPr>
  </w:style>
  <w:style w:type="paragraph" w:customStyle="1" w:styleId="Ann23numeronotaapice">
    <w:name w:val="Ann_23_numero nota 'apice'"/>
    <w:basedOn w:val="Ann08Testonotapipagina"/>
    <w:link w:val="Ann23numeronotaapiceCarattere"/>
    <w:rsid w:val="003113F5"/>
    <w:rPr>
      <w:vertAlign w:val="superscript"/>
    </w:rPr>
  </w:style>
  <w:style w:type="paragraph" w:customStyle="1" w:styleId="Ann21Titolosommario">
    <w:name w:val="Ann_21_Titolo sommario"/>
    <w:basedOn w:val="Ann22Parolechiave"/>
    <w:rsid w:val="003113F5"/>
    <w:rPr>
      <w:sz w:val="24"/>
    </w:rPr>
  </w:style>
  <w:style w:type="numbering" w:customStyle="1" w:styleId="Ann06Testoelencoalfabetico">
    <w:name w:val="Ann_06_Testo elenco alfabetico"/>
    <w:basedOn w:val="Nessunelenco"/>
    <w:rsid w:val="003113F5"/>
    <w:pPr>
      <w:numPr>
        <w:numId w:val="10"/>
      </w:numPr>
    </w:pPr>
  </w:style>
  <w:style w:type="character" w:customStyle="1" w:styleId="Ann08TestonotapipaginaCarattere">
    <w:name w:val="Ann_08_Testo nota piè pagina Carattere"/>
    <w:link w:val="Ann08Testonotapipagina"/>
    <w:rsid w:val="003113F5"/>
    <w:rPr>
      <w:sz w:val="16"/>
      <w:szCs w:val="16"/>
    </w:rPr>
  </w:style>
  <w:style w:type="character" w:customStyle="1" w:styleId="Ann23numeronotaapiceCarattere">
    <w:name w:val="Ann_23_numero nota 'apice' Carattere"/>
    <w:link w:val="Ann23numeronotaapice"/>
    <w:rsid w:val="003113F5"/>
    <w:rPr>
      <w:sz w:val="16"/>
      <w:szCs w:val="16"/>
      <w:vertAlign w:val="superscript"/>
    </w:rPr>
  </w:style>
  <w:style w:type="table" w:styleId="Grigliatabella">
    <w:name w:val="Table Grid"/>
    <w:basedOn w:val="Tabellanormale"/>
    <w:uiPriority w:val="59"/>
    <w:rsid w:val="0031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3113F5"/>
    <w:rPr>
      <w:b/>
      <w:bCs/>
      <w:sz w:val="27"/>
      <w:szCs w:val="27"/>
    </w:rPr>
  </w:style>
  <w:style w:type="numbering" w:customStyle="1" w:styleId="Nessunelenco1">
    <w:name w:val="Nessun elenco1"/>
    <w:next w:val="Nessunelenco"/>
    <w:uiPriority w:val="99"/>
    <w:semiHidden/>
    <w:unhideWhenUsed/>
    <w:rsid w:val="003113F5"/>
  </w:style>
  <w:style w:type="paragraph" w:styleId="Paragrafoelenco">
    <w:name w:val="List Paragraph"/>
    <w:basedOn w:val="Normale"/>
    <w:uiPriority w:val="34"/>
    <w:qFormat/>
    <w:rsid w:val="003113F5"/>
    <w:pPr>
      <w:spacing w:after="200" w:line="276" w:lineRule="auto"/>
      <w:ind w:left="720"/>
      <w:contextualSpacing/>
    </w:pPr>
    <w:rPr>
      <w:rFonts w:ascii="Calibri" w:hAnsi="Calibri"/>
      <w:sz w:val="22"/>
      <w:szCs w:val="22"/>
    </w:rPr>
  </w:style>
  <w:style w:type="character" w:customStyle="1" w:styleId="IntestazioneCarattere">
    <w:name w:val="Intestazione Carattere"/>
    <w:basedOn w:val="Carpredefinitoparagrafo"/>
    <w:link w:val="Intestazione"/>
    <w:rsid w:val="003113F5"/>
    <w:rPr>
      <w:sz w:val="24"/>
      <w:szCs w:val="24"/>
    </w:rPr>
  </w:style>
  <w:style w:type="paragraph" w:customStyle="1" w:styleId="Normale1">
    <w:name w:val="Normale1"/>
    <w:rsid w:val="003113F5"/>
    <w:pPr>
      <w:suppressAutoHyphens/>
      <w:spacing w:after="200" w:line="276" w:lineRule="auto"/>
    </w:pPr>
    <w:rPr>
      <w:rFonts w:eastAsia="ヒラギノ角ゴ Pro W3"/>
      <w:color w:val="000000"/>
      <w:sz w:val="22"/>
      <w:lang w:eastAsia="ar-SA"/>
    </w:rPr>
  </w:style>
  <w:style w:type="character" w:customStyle="1" w:styleId="TestonotaapidipaginaCarattere">
    <w:name w:val="Testo nota a piè di pagina Carattere"/>
    <w:basedOn w:val="Carpredefinitoparagrafo"/>
    <w:link w:val="Testonotaapidipagina"/>
    <w:uiPriority w:val="99"/>
    <w:semiHidden/>
    <w:rsid w:val="003113F5"/>
    <w:rPr>
      <w:rFonts w:ascii="Arial" w:hAnsi="Arial" w:cs="Arial"/>
      <w:color w:val="000000"/>
    </w:rPr>
  </w:style>
  <w:style w:type="paragraph" w:customStyle="1" w:styleId="01Titolocapitolo">
    <w:name w:val="01_Titolo capitolo"/>
    <w:basedOn w:val="Paragrafoelenco"/>
    <w:qFormat/>
    <w:rsid w:val="003113F5"/>
    <w:pPr>
      <w:numPr>
        <w:numId w:val="12"/>
      </w:numPr>
      <w:suppressAutoHyphens/>
      <w:spacing w:after="1080" w:line="320" w:lineRule="exact"/>
      <w:ind w:left="567" w:hanging="567"/>
      <w:jc w:val="both"/>
    </w:pPr>
    <w:rPr>
      <w:rFonts w:ascii="Arial Black" w:hAnsi="Arial Black"/>
      <w:color w:val="CC0000"/>
      <w:sz w:val="32"/>
      <w:szCs w:val="32"/>
    </w:rPr>
  </w:style>
  <w:style w:type="paragraph" w:customStyle="1" w:styleId="02Titoloparagrafo">
    <w:name w:val="02_Titolo paragrafo"/>
    <w:basedOn w:val="Normale"/>
    <w:qFormat/>
    <w:rsid w:val="003113F5"/>
    <w:pPr>
      <w:suppressAutoHyphens/>
      <w:spacing w:after="600" w:line="280" w:lineRule="exact"/>
      <w:ind w:left="567" w:hanging="567"/>
      <w:jc w:val="both"/>
    </w:pPr>
    <w:rPr>
      <w:rFonts w:ascii="Arial" w:hAnsi="Arial"/>
      <w:sz w:val="28"/>
      <w:szCs w:val="28"/>
    </w:rPr>
  </w:style>
  <w:style w:type="paragraph" w:customStyle="1" w:styleId="03testocorrente">
    <w:name w:val="03_testo corrente"/>
    <w:basedOn w:val="Normale"/>
    <w:qFormat/>
    <w:rsid w:val="003113F5"/>
    <w:pPr>
      <w:spacing w:line="280" w:lineRule="exact"/>
      <w:ind w:firstLine="227"/>
      <w:jc w:val="both"/>
    </w:pPr>
    <w:rPr>
      <w:rFonts w:ascii="Arial Narrow" w:hAnsi="Arial Narrow"/>
    </w:rPr>
  </w:style>
  <w:style w:type="paragraph" w:customStyle="1" w:styleId="04Elencopuntato">
    <w:name w:val="04_Elenco puntato"/>
    <w:basedOn w:val="Paragrafoelenco"/>
    <w:qFormat/>
    <w:rsid w:val="003113F5"/>
    <w:pPr>
      <w:numPr>
        <w:numId w:val="13"/>
      </w:numPr>
      <w:spacing w:after="0" w:line="280" w:lineRule="exact"/>
      <w:ind w:left="454" w:hanging="227"/>
      <w:jc w:val="both"/>
    </w:pPr>
    <w:rPr>
      <w:rFonts w:ascii="Arial Narrow" w:hAnsi="Arial Narrow"/>
      <w:sz w:val="24"/>
      <w:szCs w:val="24"/>
    </w:rPr>
  </w:style>
  <w:style w:type="paragraph" w:customStyle="1" w:styleId="05Notaapipagina">
    <w:name w:val="05_Nota a piè pagina"/>
    <w:basedOn w:val="Testonotaapidipagina"/>
    <w:qFormat/>
    <w:rsid w:val="003113F5"/>
    <w:pPr>
      <w:tabs>
        <w:tab w:val="right" w:leader="dot" w:pos="7371"/>
      </w:tabs>
    </w:pPr>
    <w:rPr>
      <w:rFonts w:ascii="Times New Roman" w:hAnsi="Times New Roman" w:cs="Times New Roman"/>
      <w:color w:val="auto"/>
      <w:szCs w:val="22"/>
    </w:rPr>
  </w:style>
  <w:style w:type="paragraph" w:customStyle="1" w:styleId="06Prospetto">
    <w:name w:val="06_Prospetto"/>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07Titoloprospetto">
    <w:name w:val="07_Titolo prospetto"/>
    <w:basedOn w:val="Normale"/>
    <w:qFormat/>
    <w:rsid w:val="003113F5"/>
    <w:pPr>
      <w:tabs>
        <w:tab w:val="left" w:pos="567"/>
      </w:tabs>
      <w:spacing w:after="240" w:line="240" w:lineRule="exact"/>
      <w:jc w:val="both"/>
    </w:pPr>
    <w:rPr>
      <w:rFonts w:ascii="Arial" w:hAnsi="Arial" w:cs="Arial"/>
      <w:b/>
      <w:sz w:val="18"/>
      <w:szCs w:val="18"/>
    </w:rPr>
  </w:style>
  <w:style w:type="paragraph" w:customStyle="1" w:styleId="08Fiancataprospetto">
    <w:name w:val="08_Fiancata prospetto"/>
    <w:basedOn w:val="Normale"/>
    <w:qFormat/>
    <w:rsid w:val="003113F5"/>
    <w:pPr>
      <w:spacing w:line="280" w:lineRule="exact"/>
      <w:jc w:val="both"/>
    </w:pPr>
    <w:rPr>
      <w:rFonts w:ascii="Arial" w:hAnsi="Arial" w:cs="Arial"/>
      <w:sz w:val="14"/>
      <w:szCs w:val="14"/>
    </w:rPr>
  </w:style>
  <w:style w:type="paragraph" w:customStyle="1" w:styleId="09DatiProspetto">
    <w:name w:val="09_Dati Prospetto"/>
    <w:basedOn w:val="Normale"/>
    <w:qFormat/>
    <w:rsid w:val="003113F5"/>
    <w:pPr>
      <w:spacing w:line="280" w:lineRule="exact"/>
      <w:jc w:val="right"/>
    </w:pPr>
    <w:rPr>
      <w:rFonts w:ascii="Arial" w:hAnsi="Arial" w:cs="Arial"/>
      <w:sz w:val="14"/>
      <w:szCs w:val="14"/>
    </w:rPr>
  </w:style>
  <w:style w:type="paragraph" w:customStyle="1" w:styleId="10Notaprospetto">
    <w:name w:val="10_Nota prospetto"/>
    <w:basedOn w:val="Normale"/>
    <w:qFormat/>
    <w:rsid w:val="003113F5"/>
    <w:pPr>
      <w:spacing w:before="120" w:after="200"/>
      <w:ind w:left="227" w:hanging="227"/>
      <w:jc w:val="both"/>
    </w:pPr>
    <w:rPr>
      <w:rFonts w:ascii="Arial" w:hAnsi="Arial" w:cs="Arial"/>
      <w:sz w:val="14"/>
      <w:szCs w:val="14"/>
    </w:rPr>
  </w:style>
  <w:style w:type="paragraph" w:customStyle="1" w:styleId="11Titolobox">
    <w:name w:val="11_Titolo box"/>
    <w:basedOn w:val="Normale"/>
    <w:qFormat/>
    <w:rsid w:val="003113F5"/>
    <w:pPr>
      <w:spacing w:before="240" w:after="240" w:line="280" w:lineRule="exact"/>
      <w:jc w:val="center"/>
    </w:pPr>
    <w:rPr>
      <w:rFonts w:ascii="Arial Black" w:hAnsi="Arial Black" w:cs="Arial"/>
      <w:b/>
      <w:color w:val="C00000"/>
    </w:rPr>
  </w:style>
  <w:style w:type="paragraph" w:customStyle="1" w:styleId="12Testobox">
    <w:name w:val="12_Testo box"/>
    <w:basedOn w:val="Normale"/>
    <w:qFormat/>
    <w:rsid w:val="003113F5"/>
    <w:pPr>
      <w:spacing w:line="280" w:lineRule="exact"/>
      <w:ind w:left="227" w:right="227"/>
      <w:jc w:val="both"/>
    </w:pPr>
    <w:rPr>
      <w:rFonts w:ascii="Arial" w:hAnsi="Arial" w:cs="Arial"/>
      <w:sz w:val="22"/>
      <w:szCs w:val="22"/>
    </w:rPr>
  </w:style>
  <w:style w:type="paragraph" w:customStyle="1" w:styleId="13Figura">
    <w:name w:val="13_Figura"/>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14Titolofigura">
    <w:name w:val="14_Titolo figura"/>
    <w:basedOn w:val="Normale"/>
    <w:qFormat/>
    <w:rsid w:val="003113F5"/>
    <w:pPr>
      <w:tabs>
        <w:tab w:val="left" w:pos="567"/>
      </w:tabs>
      <w:spacing w:after="240" w:line="260" w:lineRule="exact"/>
      <w:jc w:val="both"/>
    </w:pPr>
    <w:rPr>
      <w:rFonts w:ascii="Arial" w:hAnsi="Arial" w:cs="Arial"/>
      <w:b/>
      <w:sz w:val="18"/>
      <w:szCs w:val="18"/>
    </w:rPr>
  </w:style>
  <w:style w:type="paragraph" w:customStyle="1" w:styleId="15Lineafigura">
    <w:name w:val="15_Linea figura"/>
    <w:basedOn w:val="Normale"/>
    <w:qFormat/>
    <w:rsid w:val="003113F5"/>
    <w:pPr>
      <w:pBdr>
        <w:top w:val="single" w:sz="12" w:space="0" w:color="808080"/>
      </w:pBdr>
      <w:shd w:val="clear" w:color="auto" w:fill="FFFFFF"/>
      <w:tabs>
        <w:tab w:val="left" w:pos="567"/>
      </w:tabs>
      <w:spacing w:after="40" w:line="100" w:lineRule="exact"/>
      <w:jc w:val="both"/>
    </w:pPr>
    <w:rPr>
      <w:rFonts w:ascii="Arial Narrow" w:hAnsi="Arial Narrow"/>
      <w:b/>
      <w:caps/>
      <w:color w:val="FFFFFF"/>
      <w:sz w:val="22"/>
      <w:szCs w:val="22"/>
    </w:rPr>
  </w:style>
  <w:style w:type="paragraph" w:customStyle="1" w:styleId="16Sommario">
    <w:name w:val="16_Sommario"/>
    <w:basedOn w:val="Normale"/>
    <w:qFormat/>
    <w:rsid w:val="003113F5"/>
    <w:pPr>
      <w:spacing w:after="1080" w:line="280" w:lineRule="exact"/>
      <w:jc w:val="both"/>
    </w:pPr>
    <w:rPr>
      <w:rFonts w:ascii="Arial Black" w:hAnsi="Arial Black"/>
      <w:color w:val="CC0000"/>
      <w:sz w:val="32"/>
      <w:szCs w:val="32"/>
    </w:rPr>
  </w:style>
  <w:style w:type="paragraph" w:customStyle="1" w:styleId="17Sommariopresentazione">
    <w:name w:val="17_Sommario presentazione"/>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8Sommariocapitolo">
    <w:name w:val="18_Sommario capitolo"/>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9Sommarioparagrafo">
    <w:name w:val="19_Sommario paragrafo"/>
    <w:basedOn w:val="Normale"/>
    <w:qFormat/>
    <w:rsid w:val="003113F5"/>
    <w:pPr>
      <w:tabs>
        <w:tab w:val="right" w:leader="dot" w:pos="9214"/>
      </w:tabs>
      <w:spacing w:line="300" w:lineRule="exact"/>
      <w:ind w:left="879" w:hanging="454"/>
      <w:jc w:val="both"/>
    </w:pPr>
    <w:rPr>
      <w:rFonts w:ascii="Arial Narrow" w:hAnsi="Arial Narrow"/>
    </w:rPr>
  </w:style>
  <w:style w:type="paragraph" w:customStyle="1" w:styleId="lineaprospetto">
    <w:name w:val="linea prospetto"/>
    <w:basedOn w:val="Normale"/>
    <w:qFormat/>
    <w:rsid w:val="003113F5"/>
    <w:pPr>
      <w:spacing w:line="280" w:lineRule="exact"/>
      <w:jc w:val="both"/>
    </w:pPr>
    <w:rPr>
      <w:rFonts w:ascii="Arial" w:hAnsi="Arial" w:cs="Arial"/>
      <w:sz w:val="14"/>
      <w:szCs w:val="14"/>
    </w:rPr>
  </w:style>
  <w:style w:type="paragraph" w:customStyle="1" w:styleId="12TestoBOX0">
    <w:name w:val="12_Testo (BOX)"/>
    <w:basedOn w:val="Normale"/>
    <w:qFormat/>
    <w:rsid w:val="003113F5"/>
    <w:pPr>
      <w:spacing w:line="280" w:lineRule="exact"/>
      <w:ind w:left="227" w:right="227"/>
      <w:jc w:val="both"/>
    </w:pPr>
    <w:rPr>
      <w:rFonts w:ascii="Arial" w:hAnsi="Arial" w:cs="Arial"/>
      <w:sz w:val="22"/>
      <w:szCs w:val="22"/>
    </w:rPr>
  </w:style>
  <w:style w:type="character" w:styleId="Rimandocommento">
    <w:name w:val="annotation reference"/>
    <w:uiPriority w:val="99"/>
    <w:rsid w:val="003113F5"/>
    <w:rPr>
      <w:sz w:val="16"/>
      <w:szCs w:val="16"/>
    </w:rPr>
  </w:style>
  <w:style w:type="paragraph" w:styleId="Testocommento">
    <w:name w:val="annotation text"/>
    <w:basedOn w:val="Normale"/>
    <w:link w:val="TestocommentoCarattere"/>
    <w:rsid w:val="003113F5"/>
    <w:rPr>
      <w:sz w:val="20"/>
      <w:szCs w:val="20"/>
    </w:rPr>
  </w:style>
  <w:style w:type="character" w:customStyle="1" w:styleId="TestocommentoCarattere">
    <w:name w:val="Testo commento Carattere"/>
    <w:basedOn w:val="Carpredefinitoparagrafo"/>
    <w:link w:val="Testocommento"/>
    <w:rsid w:val="003113F5"/>
  </w:style>
  <w:style w:type="paragraph" w:styleId="Soggettocommento">
    <w:name w:val="annotation subject"/>
    <w:basedOn w:val="Testocommento"/>
    <w:next w:val="Testocommento"/>
    <w:link w:val="SoggettocommentoCarattere"/>
    <w:rsid w:val="003113F5"/>
    <w:rPr>
      <w:b/>
      <w:bCs/>
    </w:rPr>
  </w:style>
  <w:style w:type="character" w:customStyle="1" w:styleId="SoggettocommentoCarattere">
    <w:name w:val="Soggetto commento Carattere"/>
    <w:basedOn w:val="TestocommentoCarattere"/>
    <w:link w:val="Soggettocommento"/>
    <w:rsid w:val="003113F5"/>
    <w:rPr>
      <w:b/>
      <w:bCs/>
    </w:rPr>
  </w:style>
  <w:style w:type="character" w:styleId="Enfasicorsivo">
    <w:name w:val="Emphasis"/>
    <w:qFormat/>
    <w:rsid w:val="003113F5"/>
    <w:rPr>
      <w:i/>
      <w:iCs/>
    </w:rPr>
  </w:style>
  <w:style w:type="paragraph" w:styleId="Revisione">
    <w:name w:val="Revision"/>
    <w:hidden/>
    <w:uiPriority w:val="99"/>
    <w:semiHidden/>
    <w:rsid w:val="003113F5"/>
    <w:rPr>
      <w:rFonts w:ascii="Calibri" w:hAnsi="Calibri"/>
      <w:sz w:val="22"/>
      <w:szCs w:val="22"/>
    </w:rPr>
  </w:style>
  <w:style w:type="paragraph" w:customStyle="1" w:styleId="20Sommariosottoparagrafo">
    <w:name w:val="20_Sommario sottoparagrafo"/>
    <w:basedOn w:val="Normale"/>
    <w:qFormat/>
    <w:rsid w:val="003113F5"/>
    <w:pPr>
      <w:tabs>
        <w:tab w:val="right" w:leader="dot" w:pos="9214"/>
      </w:tabs>
      <w:spacing w:line="300" w:lineRule="exact"/>
      <w:ind w:left="879" w:hanging="454"/>
      <w:jc w:val="both"/>
    </w:pPr>
    <w:rPr>
      <w:rFonts w:ascii="Arial Narrow" w:eastAsia="Calibri" w:hAnsi="Arial Narrow"/>
      <w:i/>
      <w:lang w:eastAsia="en-US"/>
    </w:rPr>
  </w:style>
  <w:style w:type="table" w:customStyle="1" w:styleId="Stile1">
    <w:name w:val="Stile1"/>
    <w:basedOn w:val="Tabellanormale"/>
    <w:uiPriority w:val="99"/>
    <w:rsid w:val="00465146"/>
    <w:pPr>
      <w:jc w:val="right"/>
    </w:pPr>
    <w:rPr>
      <w:rFonts w:ascii="Arial Narrow" w:hAnsi="Arial Narrow"/>
      <w:sz w:val="18"/>
    </w:rPr>
    <w:tblPr>
      <w:tblBorders>
        <w:top w:val="single" w:sz="4" w:space="0" w:color="auto"/>
        <w:bottom w:val="single" w:sz="4" w:space="0" w:color="auto"/>
        <w:insideH w:val="single" w:sz="4" w:space="0" w:color="auto"/>
      </w:tblBorders>
    </w:tblPr>
    <w:tcPr>
      <w:shd w:val="clear" w:color="auto" w:fill="FFFFFF" w:themeFill="background1"/>
      <w:vAlign w:val="center"/>
    </w:tcPr>
    <w:tblStylePr w:type="firstRow">
      <w:rPr>
        <w:b/>
      </w:rPr>
    </w:tblStylePr>
    <w:tblStylePr w:type="lastRow">
      <w:rPr>
        <w:b/>
        <w:color w:val="FFFFFF" w:themeColor="background1"/>
      </w:rPr>
      <w:tblPr/>
      <w:trPr>
        <w:cantSplit/>
      </w:trPr>
      <w:tcPr>
        <w:shd w:val="clear" w:color="auto" w:fill="943634" w:themeFill="accent2" w:themeFillShade="BF"/>
      </w:tcPr>
    </w:tblStylePr>
    <w:tblStylePr w:type="firstCol">
      <w:pPr>
        <w:jc w:val="left"/>
      </w:pPr>
    </w:tblStylePr>
  </w:style>
  <w:style w:type="table" w:styleId="Tabellaacolori2">
    <w:name w:val="Table Colorful 2"/>
    <w:basedOn w:val="Tabellanormale"/>
    <w:rsid w:val="0046514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gliatabella1">
    <w:name w:val="Griglia tabella1"/>
    <w:basedOn w:val="Tabellanormale"/>
    <w:next w:val="Grigliatabella"/>
    <w:uiPriority w:val="59"/>
    <w:rsid w:val="001A120C"/>
    <w:pPr>
      <w:ind w:left="170" w:hanging="17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rsid w:val="007923A3"/>
    <w:rPr>
      <w:color w:val="800080" w:themeColor="followedHyperlink"/>
      <w:u w:val="single"/>
    </w:rPr>
  </w:style>
  <w:style w:type="paragraph" w:styleId="PreformattatoHTML">
    <w:name w:val="HTML Preformatted"/>
    <w:basedOn w:val="Normale"/>
    <w:link w:val="PreformattatoHTMLCarattere"/>
    <w:uiPriority w:val="99"/>
    <w:unhideWhenUsed/>
    <w:rsid w:val="00F36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F36C98"/>
    <w:rPr>
      <w:rFonts w:ascii="Courier New" w:hAnsi="Courier New" w:cs="Courier New"/>
    </w:rPr>
  </w:style>
  <w:style w:type="character" w:styleId="Rimandonotadichiusura">
    <w:name w:val="endnote reference"/>
    <w:basedOn w:val="Carpredefinitoparagrafo"/>
    <w:rsid w:val="0082249F"/>
    <w:rPr>
      <w:vertAlign w:val="superscript"/>
    </w:rPr>
  </w:style>
  <w:style w:type="paragraph" w:styleId="Corpotesto">
    <w:name w:val="Body Text"/>
    <w:basedOn w:val="Normale"/>
    <w:link w:val="CorpotestoCarattere"/>
    <w:rsid w:val="0016168B"/>
    <w:pPr>
      <w:spacing w:after="120"/>
    </w:pPr>
  </w:style>
  <w:style w:type="character" w:customStyle="1" w:styleId="CorpotestoCarattere">
    <w:name w:val="Corpo testo Carattere"/>
    <w:basedOn w:val="Carpredefinitoparagrafo"/>
    <w:link w:val="Corpotesto"/>
    <w:rsid w:val="0016168B"/>
    <w:rPr>
      <w:sz w:val="24"/>
      <w:szCs w:val="24"/>
    </w:rPr>
  </w:style>
  <w:style w:type="paragraph" w:styleId="Corpodeltesto2">
    <w:name w:val="Body Text 2"/>
    <w:basedOn w:val="Normale"/>
    <w:link w:val="Corpodeltesto2Carattere"/>
    <w:rsid w:val="0016168B"/>
    <w:pPr>
      <w:spacing w:after="120" w:line="480" w:lineRule="auto"/>
    </w:pPr>
  </w:style>
  <w:style w:type="character" w:customStyle="1" w:styleId="Corpodeltesto2Carattere">
    <w:name w:val="Corpo del testo 2 Carattere"/>
    <w:basedOn w:val="Carpredefinitoparagrafo"/>
    <w:link w:val="Corpodeltesto2"/>
    <w:rsid w:val="0016168B"/>
    <w:rPr>
      <w:sz w:val="24"/>
      <w:szCs w:val="24"/>
    </w:rPr>
  </w:style>
  <w:style w:type="paragraph" w:styleId="Corpodeltesto3">
    <w:name w:val="Body Text 3"/>
    <w:basedOn w:val="Normale"/>
    <w:link w:val="Corpodeltesto3Carattere"/>
    <w:rsid w:val="0016168B"/>
    <w:pPr>
      <w:spacing w:after="120"/>
    </w:pPr>
    <w:rPr>
      <w:sz w:val="16"/>
      <w:szCs w:val="16"/>
    </w:rPr>
  </w:style>
  <w:style w:type="character" w:customStyle="1" w:styleId="Corpodeltesto3Carattere">
    <w:name w:val="Corpo del testo 3 Carattere"/>
    <w:basedOn w:val="Carpredefinitoparagrafo"/>
    <w:link w:val="Corpodeltesto3"/>
    <w:rsid w:val="0016168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36FC5"/>
    <w:rPr>
      <w:sz w:val="24"/>
      <w:szCs w:val="24"/>
    </w:rPr>
  </w:style>
  <w:style w:type="paragraph" w:styleId="Titolo1">
    <w:name w:val="heading 1"/>
    <w:aliases w:val=" Carattere"/>
    <w:basedOn w:val="Normale"/>
    <w:link w:val="Titolo1Carattere1"/>
    <w:qFormat/>
    <w:rsid w:val="00FF196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nhideWhenUsed/>
    <w:qFormat/>
    <w:rsid w:val="00890A05"/>
    <w:pPr>
      <w:keepNext/>
      <w:spacing w:before="240" w:after="60"/>
      <w:outlineLvl w:val="1"/>
    </w:pPr>
    <w:rPr>
      <w:rFonts w:ascii="Cambria" w:hAnsi="Cambria"/>
      <w:b/>
      <w:bCs/>
      <w:i/>
      <w:iCs/>
      <w:sz w:val="28"/>
      <w:szCs w:val="28"/>
    </w:rPr>
  </w:style>
  <w:style w:type="paragraph" w:styleId="Titolo3">
    <w:name w:val="heading 3"/>
    <w:basedOn w:val="Normale"/>
    <w:link w:val="Titolo3Carattere"/>
    <w:qFormat/>
    <w:rsid w:val="00FF1969"/>
    <w:pPr>
      <w:spacing w:before="100" w:beforeAutospacing="1" w:after="100" w:afterAutospacing="1"/>
      <w:outlineLvl w:val="2"/>
    </w:pPr>
    <w:rPr>
      <w:b/>
      <w:bCs/>
      <w:sz w:val="27"/>
      <w:szCs w:val="27"/>
    </w:rPr>
  </w:style>
  <w:style w:type="paragraph" w:styleId="Titolo4">
    <w:name w:val="heading 4"/>
    <w:basedOn w:val="Normale"/>
    <w:next w:val="Normale"/>
    <w:link w:val="Titolo4Carattere"/>
    <w:qFormat/>
    <w:rsid w:val="003113F5"/>
    <w:pPr>
      <w:keepNext/>
      <w:tabs>
        <w:tab w:val="right" w:leader="dot" w:pos="7371"/>
      </w:tabs>
      <w:spacing w:before="240" w:after="60"/>
      <w:outlineLvl w:val="3"/>
    </w:pPr>
    <w:rPr>
      <w:b/>
      <w:bCs/>
      <w:sz w:val="28"/>
      <w:szCs w:val="28"/>
    </w:rPr>
  </w:style>
  <w:style w:type="paragraph" w:styleId="Titolo5">
    <w:name w:val="heading 5"/>
    <w:basedOn w:val="Normale"/>
    <w:next w:val="Normale"/>
    <w:link w:val="Titolo5Carattere"/>
    <w:qFormat/>
    <w:rsid w:val="003113F5"/>
    <w:pPr>
      <w:tabs>
        <w:tab w:val="right" w:leader="dot" w:pos="7371"/>
      </w:tabs>
      <w:spacing w:before="240" w:after="60"/>
      <w:outlineLvl w:val="4"/>
    </w:pPr>
    <w:rPr>
      <w:b/>
      <w:bCs/>
      <w:i/>
      <w:iCs/>
      <w:sz w:val="26"/>
      <w:szCs w:val="26"/>
    </w:rPr>
  </w:style>
  <w:style w:type="paragraph" w:styleId="Titolo6">
    <w:name w:val="heading 6"/>
    <w:basedOn w:val="Normale"/>
    <w:next w:val="Normale"/>
    <w:link w:val="Titolo6Carattere"/>
    <w:qFormat/>
    <w:rsid w:val="003113F5"/>
    <w:pPr>
      <w:keepNext/>
      <w:tabs>
        <w:tab w:val="right" w:leader="dot" w:pos="7371"/>
      </w:tabs>
      <w:outlineLvl w:val="5"/>
    </w:pPr>
    <w:rPr>
      <w:rFonts w:ascii="Arial" w:hAnsi="Arial"/>
      <w:b/>
      <w:color w:val="000000"/>
      <w:sz w:val="14"/>
      <w:szCs w:val="20"/>
    </w:rPr>
  </w:style>
  <w:style w:type="paragraph" w:styleId="Titolo7">
    <w:name w:val="heading 7"/>
    <w:basedOn w:val="Normale"/>
    <w:next w:val="Normale"/>
    <w:link w:val="Titolo7Carattere"/>
    <w:qFormat/>
    <w:rsid w:val="003113F5"/>
    <w:pPr>
      <w:keepNext/>
      <w:tabs>
        <w:tab w:val="right" w:leader="dot" w:pos="7371"/>
      </w:tabs>
      <w:spacing w:after="120"/>
      <w:ind w:left="284" w:right="284"/>
      <w:jc w:val="both"/>
      <w:outlineLvl w:val="6"/>
    </w:pPr>
    <w:rPr>
      <w:rFonts w:ascii="Arial" w:hAnsi="Arial"/>
      <w:b/>
      <w:color w:val="000000"/>
      <w:sz w:val="18"/>
      <w:szCs w:val="20"/>
    </w:rPr>
  </w:style>
  <w:style w:type="paragraph" w:styleId="Titolo8">
    <w:name w:val="heading 8"/>
    <w:basedOn w:val="Normale"/>
    <w:next w:val="Normale"/>
    <w:link w:val="Titolo8Carattere"/>
    <w:qFormat/>
    <w:rsid w:val="003113F5"/>
    <w:pPr>
      <w:keepNext/>
      <w:tabs>
        <w:tab w:val="right" w:leader="dot" w:pos="7371"/>
      </w:tabs>
      <w:ind w:left="284" w:right="284"/>
      <w:jc w:val="both"/>
      <w:outlineLvl w:val="7"/>
    </w:pPr>
    <w:rPr>
      <w:rFonts w:ascii="Arial" w:hAnsi="Arial"/>
      <w:b/>
      <w:sz w:val="18"/>
      <w:szCs w:val="20"/>
    </w:rPr>
  </w:style>
  <w:style w:type="paragraph" w:styleId="Titolo9">
    <w:name w:val="heading 9"/>
    <w:basedOn w:val="Normale"/>
    <w:next w:val="Normale"/>
    <w:link w:val="Titolo9Carattere"/>
    <w:qFormat/>
    <w:rsid w:val="003113F5"/>
    <w:pPr>
      <w:keepNext/>
      <w:tabs>
        <w:tab w:val="right" w:leader="dot" w:pos="7371"/>
      </w:tabs>
      <w:ind w:left="-70"/>
      <w:outlineLvl w:val="8"/>
    </w:pPr>
    <w:rPr>
      <w:rFonts w:ascii="Arial" w:hAnsi="Arial"/>
      <w:b/>
      <w:sz w:val="1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FF1969"/>
  </w:style>
  <w:style w:type="paragraph" w:styleId="NormaleWeb">
    <w:name w:val="Normal (Web)"/>
    <w:basedOn w:val="Normale"/>
    <w:uiPriority w:val="99"/>
    <w:rsid w:val="00FF1969"/>
    <w:pPr>
      <w:spacing w:before="100" w:beforeAutospacing="1" w:after="100" w:afterAutospacing="1"/>
    </w:pPr>
  </w:style>
  <w:style w:type="character" w:customStyle="1" w:styleId="apple-converted-space">
    <w:name w:val="apple-converted-space"/>
    <w:basedOn w:val="Carpredefinitoparagrafo"/>
    <w:rsid w:val="00FF1969"/>
  </w:style>
  <w:style w:type="paragraph" w:styleId="Testonotaapidipagina">
    <w:name w:val="footnote text"/>
    <w:basedOn w:val="Normale"/>
    <w:link w:val="TestonotaapidipaginaCarattere"/>
    <w:uiPriority w:val="99"/>
    <w:semiHidden/>
    <w:rsid w:val="00E9099D"/>
    <w:rPr>
      <w:rFonts w:ascii="Arial" w:hAnsi="Arial" w:cs="Arial"/>
      <w:color w:val="000000"/>
      <w:sz w:val="20"/>
      <w:szCs w:val="20"/>
    </w:rPr>
  </w:style>
  <w:style w:type="character" w:styleId="Rimandonotaapidipagina">
    <w:name w:val="footnote reference"/>
    <w:uiPriority w:val="99"/>
    <w:semiHidden/>
    <w:rsid w:val="00E9099D"/>
    <w:rPr>
      <w:vertAlign w:val="superscript"/>
    </w:rPr>
  </w:style>
  <w:style w:type="paragraph" w:customStyle="1" w:styleId="Default">
    <w:name w:val="Default"/>
    <w:rsid w:val="00E9099D"/>
    <w:pPr>
      <w:autoSpaceDE w:val="0"/>
      <w:autoSpaceDN w:val="0"/>
      <w:adjustRightInd w:val="0"/>
    </w:pPr>
    <w:rPr>
      <w:rFonts w:ascii="Arial" w:hAnsi="Arial" w:cs="Arial"/>
      <w:color w:val="000000"/>
      <w:sz w:val="24"/>
      <w:szCs w:val="24"/>
    </w:rPr>
  </w:style>
  <w:style w:type="character" w:customStyle="1" w:styleId="testo1">
    <w:name w:val="testo1"/>
    <w:rsid w:val="00E9099D"/>
    <w:rPr>
      <w:rFonts w:ascii="Verdana" w:hAnsi="Verdana" w:cs="Verdana"/>
      <w:color w:val="000000"/>
      <w:sz w:val="21"/>
      <w:szCs w:val="21"/>
    </w:rPr>
  </w:style>
  <w:style w:type="character" w:styleId="Collegamentoipertestuale">
    <w:name w:val="Hyperlink"/>
    <w:rsid w:val="00441A1E"/>
    <w:rPr>
      <w:color w:val="0000FF"/>
      <w:u w:val="single"/>
    </w:rPr>
  </w:style>
  <w:style w:type="paragraph" w:styleId="Pidipagina">
    <w:name w:val="footer"/>
    <w:basedOn w:val="Normale"/>
    <w:link w:val="PidipaginaCarattere"/>
    <w:rsid w:val="00104ABF"/>
    <w:pPr>
      <w:tabs>
        <w:tab w:val="center" w:pos="4819"/>
        <w:tab w:val="right" w:pos="9638"/>
      </w:tabs>
    </w:pPr>
  </w:style>
  <w:style w:type="character" w:styleId="Numeropagina">
    <w:name w:val="page number"/>
    <w:basedOn w:val="Carpredefinitoparagrafo"/>
    <w:rsid w:val="00104ABF"/>
  </w:style>
  <w:style w:type="paragraph" w:styleId="Intestazione">
    <w:name w:val="header"/>
    <w:basedOn w:val="Normale"/>
    <w:link w:val="IntestazioneCarattere"/>
    <w:rsid w:val="00633124"/>
    <w:pPr>
      <w:tabs>
        <w:tab w:val="center" w:pos="4819"/>
        <w:tab w:val="right" w:pos="9638"/>
      </w:tabs>
    </w:pPr>
  </w:style>
  <w:style w:type="paragraph" w:styleId="Didascalia">
    <w:name w:val="caption"/>
    <w:basedOn w:val="Normale"/>
    <w:next w:val="Normale"/>
    <w:unhideWhenUsed/>
    <w:qFormat/>
    <w:rsid w:val="003959C9"/>
    <w:rPr>
      <w:b/>
      <w:bCs/>
      <w:sz w:val="20"/>
      <w:szCs w:val="20"/>
    </w:rPr>
  </w:style>
  <w:style w:type="character" w:customStyle="1" w:styleId="PidipaginaCarattere">
    <w:name w:val="Piè di pagina Carattere"/>
    <w:basedOn w:val="Carpredefinitoparagrafo"/>
    <w:link w:val="Pidipagina"/>
    <w:uiPriority w:val="99"/>
    <w:rsid w:val="0086275B"/>
    <w:rPr>
      <w:sz w:val="24"/>
      <w:szCs w:val="24"/>
    </w:rPr>
  </w:style>
  <w:style w:type="paragraph" w:styleId="Testofumetto">
    <w:name w:val="Balloon Text"/>
    <w:basedOn w:val="Normale"/>
    <w:link w:val="TestofumettoCarattere"/>
    <w:uiPriority w:val="99"/>
    <w:rsid w:val="0086275B"/>
    <w:rPr>
      <w:rFonts w:ascii="Tahoma" w:hAnsi="Tahoma" w:cs="Tahoma"/>
      <w:sz w:val="16"/>
      <w:szCs w:val="16"/>
    </w:rPr>
  </w:style>
  <w:style w:type="character" w:customStyle="1" w:styleId="TestofumettoCarattere">
    <w:name w:val="Testo fumetto Carattere"/>
    <w:basedOn w:val="Carpredefinitoparagrafo"/>
    <w:link w:val="Testofumetto"/>
    <w:uiPriority w:val="99"/>
    <w:rsid w:val="0086275B"/>
    <w:rPr>
      <w:rFonts w:ascii="Tahoma" w:hAnsi="Tahoma" w:cs="Tahoma"/>
      <w:sz w:val="16"/>
      <w:szCs w:val="16"/>
    </w:rPr>
  </w:style>
  <w:style w:type="character" w:customStyle="1" w:styleId="Titolo2Carattere">
    <w:name w:val="Titolo 2 Carattere"/>
    <w:basedOn w:val="Carpredefinitoparagrafo"/>
    <w:link w:val="Titolo2"/>
    <w:semiHidden/>
    <w:rsid w:val="00890A05"/>
    <w:rPr>
      <w:rFonts w:ascii="Cambria" w:eastAsia="Times New Roman" w:hAnsi="Cambria" w:cs="Times New Roman"/>
      <w:b/>
      <w:bCs/>
      <w:i/>
      <w:iCs/>
      <w:sz w:val="28"/>
      <w:szCs w:val="28"/>
    </w:rPr>
  </w:style>
  <w:style w:type="paragraph" w:styleId="Rientrocorpodeltesto">
    <w:name w:val="Body Text Indent"/>
    <w:basedOn w:val="Normale"/>
    <w:link w:val="RientrocorpodeltestoCarattere"/>
    <w:rsid w:val="00200B31"/>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ascii="Arial" w:hAnsi="Arial"/>
      <w:sz w:val="20"/>
      <w:szCs w:val="20"/>
    </w:rPr>
  </w:style>
  <w:style w:type="character" w:customStyle="1" w:styleId="RientrocorpodeltestoCarattere">
    <w:name w:val="Rientro corpo del testo Carattere"/>
    <w:basedOn w:val="Carpredefinitoparagrafo"/>
    <w:link w:val="Rientrocorpodeltesto"/>
    <w:rsid w:val="00200B31"/>
    <w:rPr>
      <w:rFonts w:ascii="Arial" w:hAnsi="Arial"/>
    </w:rPr>
  </w:style>
  <w:style w:type="paragraph" w:styleId="Rientrocorpodeltesto3">
    <w:name w:val="Body Text Indent 3"/>
    <w:basedOn w:val="Normale"/>
    <w:link w:val="Rientrocorpodeltesto3Carattere"/>
    <w:rsid w:val="00200B31"/>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00B31"/>
    <w:rPr>
      <w:sz w:val="16"/>
      <w:szCs w:val="16"/>
    </w:rPr>
  </w:style>
  <w:style w:type="character" w:customStyle="1" w:styleId="Titolo4Carattere">
    <w:name w:val="Titolo 4 Carattere"/>
    <w:basedOn w:val="Carpredefinitoparagrafo"/>
    <w:link w:val="Titolo4"/>
    <w:rsid w:val="003113F5"/>
    <w:rPr>
      <w:b/>
      <w:bCs/>
      <w:sz w:val="28"/>
      <w:szCs w:val="28"/>
    </w:rPr>
  </w:style>
  <w:style w:type="character" w:customStyle="1" w:styleId="Titolo5Carattere">
    <w:name w:val="Titolo 5 Carattere"/>
    <w:basedOn w:val="Carpredefinitoparagrafo"/>
    <w:link w:val="Titolo5"/>
    <w:rsid w:val="003113F5"/>
    <w:rPr>
      <w:b/>
      <w:bCs/>
      <w:i/>
      <w:iCs/>
      <w:sz w:val="26"/>
      <w:szCs w:val="26"/>
    </w:rPr>
  </w:style>
  <w:style w:type="character" w:customStyle="1" w:styleId="Titolo6Carattere">
    <w:name w:val="Titolo 6 Carattere"/>
    <w:basedOn w:val="Carpredefinitoparagrafo"/>
    <w:link w:val="Titolo6"/>
    <w:rsid w:val="003113F5"/>
    <w:rPr>
      <w:rFonts w:ascii="Arial" w:hAnsi="Arial"/>
      <w:b/>
      <w:color w:val="000000"/>
      <w:sz w:val="14"/>
    </w:rPr>
  </w:style>
  <w:style w:type="character" w:customStyle="1" w:styleId="Titolo7Carattere">
    <w:name w:val="Titolo 7 Carattere"/>
    <w:basedOn w:val="Carpredefinitoparagrafo"/>
    <w:link w:val="Titolo7"/>
    <w:rsid w:val="003113F5"/>
    <w:rPr>
      <w:rFonts w:ascii="Arial" w:hAnsi="Arial"/>
      <w:b/>
      <w:color w:val="000000"/>
      <w:sz w:val="18"/>
    </w:rPr>
  </w:style>
  <w:style w:type="character" w:customStyle="1" w:styleId="Titolo8Carattere">
    <w:name w:val="Titolo 8 Carattere"/>
    <w:basedOn w:val="Carpredefinitoparagrafo"/>
    <w:link w:val="Titolo8"/>
    <w:rsid w:val="003113F5"/>
    <w:rPr>
      <w:rFonts w:ascii="Arial" w:hAnsi="Arial"/>
      <w:b/>
      <w:sz w:val="18"/>
    </w:rPr>
  </w:style>
  <w:style w:type="character" w:customStyle="1" w:styleId="Titolo9Carattere">
    <w:name w:val="Titolo 9 Carattere"/>
    <w:basedOn w:val="Carpredefinitoparagrafo"/>
    <w:link w:val="Titolo9"/>
    <w:rsid w:val="003113F5"/>
    <w:rPr>
      <w:rFonts w:ascii="Arial" w:hAnsi="Arial"/>
      <w:b/>
      <w:sz w:val="14"/>
    </w:rPr>
  </w:style>
  <w:style w:type="paragraph" w:styleId="Puntoelenco">
    <w:name w:val="List Bullet"/>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2">
    <w:name w:val="List Bullet 2"/>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3">
    <w:name w:val="List Bullet 3"/>
    <w:basedOn w:val="Normale"/>
    <w:autoRedefine/>
    <w:rsid w:val="003113F5"/>
    <w:pPr>
      <w:keepNext/>
      <w:keepLines/>
      <w:widowControl w:val="0"/>
      <w:tabs>
        <w:tab w:val="right" w:leader="dot" w:pos="7371"/>
      </w:tabs>
      <w:spacing w:before="20" w:after="20"/>
      <w:jc w:val="both"/>
    </w:pPr>
    <w:rPr>
      <w:rFonts w:ascii="Arial" w:hAnsi="Arial"/>
      <w:sz w:val="14"/>
      <w:szCs w:val="22"/>
    </w:rPr>
  </w:style>
  <w:style w:type="paragraph" w:customStyle="1" w:styleId="tittav">
    <w:name w:val="tit_tav"/>
    <w:basedOn w:val="Normale"/>
    <w:semiHidden/>
    <w:rsid w:val="003113F5"/>
    <w:pPr>
      <w:tabs>
        <w:tab w:val="right" w:leader="dot" w:pos="7371"/>
      </w:tabs>
      <w:spacing w:after="120"/>
      <w:jc w:val="both"/>
    </w:pPr>
    <w:rPr>
      <w:rFonts w:ascii="Arial" w:hAnsi="Arial"/>
      <w:b/>
      <w:i/>
      <w:sz w:val="20"/>
      <w:szCs w:val="22"/>
    </w:rPr>
  </w:style>
  <w:style w:type="paragraph" w:styleId="Titolo">
    <w:name w:val="Title"/>
    <w:basedOn w:val="Normale"/>
    <w:link w:val="TitoloCarattere"/>
    <w:qFormat/>
    <w:rsid w:val="003113F5"/>
    <w:pPr>
      <w:tabs>
        <w:tab w:val="right" w:leader="dot" w:pos="7371"/>
      </w:tabs>
      <w:jc w:val="center"/>
    </w:pPr>
    <w:rPr>
      <w:b/>
      <w:sz w:val="22"/>
      <w:szCs w:val="20"/>
    </w:rPr>
  </w:style>
  <w:style w:type="character" w:customStyle="1" w:styleId="TitoloCarattere">
    <w:name w:val="Titolo Carattere"/>
    <w:basedOn w:val="Carpredefinitoparagrafo"/>
    <w:link w:val="Titolo"/>
    <w:rsid w:val="003113F5"/>
    <w:rPr>
      <w:b/>
      <w:sz w:val="22"/>
    </w:rPr>
  </w:style>
  <w:style w:type="paragraph" w:customStyle="1" w:styleId="xl43">
    <w:name w:val="xl43"/>
    <w:basedOn w:val="Normale"/>
    <w:semiHidden/>
    <w:rsid w:val="003113F5"/>
    <w:pPr>
      <w:tabs>
        <w:tab w:val="right" w:leader="dot" w:pos="7371"/>
      </w:tabs>
      <w:spacing w:before="100" w:beforeAutospacing="1" w:after="100" w:afterAutospacing="1"/>
      <w:jc w:val="center"/>
    </w:pPr>
    <w:rPr>
      <w:rFonts w:ascii="Arial" w:eastAsia="Arial Unicode MS" w:hAnsi="Arial" w:cs="Arial"/>
      <w:sz w:val="14"/>
      <w:szCs w:val="14"/>
    </w:rPr>
  </w:style>
  <w:style w:type="paragraph" w:styleId="Testonormale">
    <w:name w:val="Plain Text"/>
    <w:basedOn w:val="Normale"/>
    <w:link w:val="TestonormaleCarattere"/>
    <w:rsid w:val="003113F5"/>
    <w:pPr>
      <w:tabs>
        <w:tab w:val="right" w:leader="dot" w:pos="7371"/>
      </w:tabs>
    </w:pPr>
    <w:rPr>
      <w:rFonts w:ascii="Courier New" w:hAnsi="Courier New"/>
      <w:sz w:val="20"/>
      <w:szCs w:val="20"/>
    </w:rPr>
  </w:style>
  <w:style w:type="character" w:customStyle="1" w:styleId="TestonormaleCarattere">
    <w:name w:val="Testo normale Carattere"/>
    <w:basedOn w:val="Carpredefinitoparagrafo"/>
    <w:link w:val="Testonormale"/>
    <w:rsid w:val="003113F5"/>
    <w:rPr>
      <w:rFonts w:ascii="Courier New" w:hAnsi="Courier New"/>
    </w:rPr>
  </w:style>
  <w:style w:type="paragraph" w:customStyle="1" w:styleId="xl22">
    <w:name w:val="xl22"/>
    <w:basedOn w:val="Normale"/>
    <w:semiHidden/>
    <w:rsid w:val="003113F5"/>
    <w:pPr>
      <w:tabs>
        <w:tab w:val="right" w:leader="dot" w:pos="7371"/>
      </w:tabs>
      <w:spacing w:before="100" w:beforeAutospacing="1" w:after="100" w:afterAutospacing="1"/>
      <w:jc w:val="right"/>
    </w:pPr>
    <w:rPr>
      <w:rFonts w:ascii="Arial" w:eastAsia="Arial Unicode MS" w:hAnsi="Arial" w:cs="Arial"/>
      <w:sz w:val="14"/>
      <w:szCs w:val="14"/>
    </w:rPr>
  </w:style>
  <w:style w:type="paragraph" w:customStyle="1" w:styleId="xl44">
    <w:name w:val="xl44"/>
    <w:basedOn w:val="Normale"/>
    <w:semiHidden/>
    <w:rsid w:val="003113F5"/>
    <w:pPr>
      <w:tabs>
        <w:tab w:val="right" w:leader="dot" w:pos="7371"/>
      </w:tabs>
      <w:spacing w:before="100" w:beforeAutospacing="1" w:after="100" w:afterAutospacing="1"/>
    </w:pPr>
    <w:rPr>
      <w:rFonts w:ascii="Arial" w:eastAsia="Arial Unicode MS" w:hAnsi="Arial" w:cs="Arial"/>
      <w:sz w:val="14"/>
      <w:szCs w:val="14"/>
    </w:rPr>
  </w:style>
  <w:style w:type="paragraph" w:customStyle="1" w:styleId="testata">
    <w:name w:val="testata"/>
    <w:basedOn w:val="Normale"/>
    <w:semiHidden/>
    <w:rsid w:val="003113F5"/>
    <w:pPr>
      <w:tabs>
        <w:tab w:val="right" w:leader="dot" w:pos="7371"/>
      </w:tabs>
      <w:jc w:val="center"/>
    </w:pPr>
    <w:rPr>
      <w:rFonts w:ascii="Arial" w:hAnsi="Arial"/>
      <w:sz w:val="16"/>
      <w:szCs w:val="20"/>
    </w:rPr>
  </w:style>
  <w:style w:type="paragraph" w:customStyle="1" w:styleId="ulttest">
    <w:name w:val="ult.test"/>
    <w:basedOn w:val="Normale"/>
    <w:semiHidden/>
    <w:rsid w:val="003113F5"/>
    <w:pPr>
      <w:tabs>
        <w:tab w:val="right" w:leader="dot" w:pos="7371"/>
      </w:tabs>
      <w:jc w:val="right"/>
    </w:pPr>
    <w:rPr>
      <w:caps/>
      <w:sz w:val="22"/>
      <w:szCs w:val="22"/>
    </w:rPr>
  </w:style>
  <w:style w:type="paragraph" w:customStyle="1" w:styleId="TESTO">
    <w:name w:val="TESTO"/>
    <w:semiHidden/>
    <w:rsid w:val="003113F5"/>
    <w:pPr>
      <w:widowControl w:val="0"/>
      <w:spacing w:line="-200" w:lineRule="auto"/>
      <w:jc w:val="both"/>
    </w:pPr>
    <w:rPr>
      <w:rFonts w:ascii="Helvetica" w:hAnsi="Helvetica"/>
      <w:color w:val="000000"/>
      <w:sz w:val="18"/>
    </w:rPr>
  </w:style>
  <w:style w:type="paragraph" w:customStyle="1" w:styleId="xl30">
    <w:name w:val="xl30"/>
    <w:basedOn w:val="Normale"/>
    <w:semiHidden/>
    <w:rsid w:val="003113F5"/>
    <w:pPr>
      <w:pBdr>
        <w:bottom w:val="single" w:sz="4" w:space="0" w:color="auto"/>
      </w:pBdr>
      <w:shd w:val="clear" w:color="auto" w:fill="FFFFFF"/>
      <w:tabs>
        <w:tab w:val="right" w:leader="dot" w:pos="7371"/>
      </w:tabs>
      <w:spacing w:before="100" w:beforeAutospacing="1" w:after="100" w:afterAutospacing="1"/>
    </w:pPr>
    <w:rPr>
      <w:rFonts w:ascii="Arial" w:eastAsia="Arial Unicode MS" w:hAnsi="Arial" w:cs="Arial"/>
      <w:sz w:val="14"/>
      <w:szCs w:val="14"/>
    </w:rPr>
  </w:style>
  <w:style w:type="paragraph" w:customStyle="1" w:styleId="xl34">
    <w:name w:val="xl34"/>
    <w:basedOn w:val="Normale"/>
    <w:semiHidden/>
    <w:rsid w:val="003113F5"/>
    <w:pPr>
      <w:pBdr>
        <w:top w:val="single" w:sz="4" w:space="0" w:color="auto"/>
        <w:bottom w:val="single" w:sz="4" w:space="0" w:color="auto"/>
      </w:pBdr>
      <w:shd w:val="clear" w:color="auto" w:fill="FFFFFF"/>
      <w:tabs>
        <w:tab w:val="right" w:leader="dot" w:pos="7371"/>
      </w:tabs>
      <w:spacing w:before="100" w:beforeAutospacing="1" w:after="100" w:afterAutospacing="1"/>
      <w:jc w:val="center"/>
      <w:textAlignment w:val="center"/>
    </w:pPr>
    <w:rPr>
      <w:rFonts w:ascii="Arial" w:eastAsia="Arial Unicode MS" w:hAnsi="Arial" w:cs="Arial"/>
      <w:sz w:val="14"/>
      <w:szCs w:val="14"/>
    </w:rPr>
  </w:style>
  <w:style w:type="paragraph" w:styleId="Testodelblocco">
    <w:name w:val="Block Text"/>
    <w:basedOn w:val="Normale"/>
    <w:rsid w:val="003113F5"/>
    <w:pPr>
      <w:tabs>
        <w:tab w:val="right" w:leader="dot" w:pos="7371"/>
      </w:tabs>
      <w:ind w:left="284" w:right="284" w:firstLine="709"/>
      <w:jc w:val="both"/>
    </w:pPr>
    <w:rPr>
      <w:rFonts w:ascii="Arial" w:hAnsi="Arial"/>
      <w:sz w:val="20"/>
      <w:szCs w:val="20"/>
    </w:rPr>
  </w:style>
  <w:style w:type="paragraph" w:styleId="Rientrocorpodeltesto2">
    <w:name w:val="Body Text Indent 2"/>
    <w:basedOn w:val="Normale"/>
    <w:link w:val="Rientrocorpodeltesto2Carattere"/>
    <w:rsid w:val="003113F5"/>
    <w:pPr>
      <w:tabs>
        <w:tab w:val="right" w:leader="dot" w:pos="7371"/>
      </w:tabs>
      <w:ind w:firstLine="708"/>
      <w:jc w:val="both"/>
    </w:pPr>
    <w:rPr>
      <w:sz w:val="22"/>
      <w:szCs w:val="20"/>
    </w:rPr>
  </w:style>
  <w:style w:type="character" w:customStyle="1" w:styleId="Rientrocorpodeltesto2Carattere">
    <w:name w:val="Rientro corpo del testo 2 Carattere"/>
    <w:basedOn w:val="Carpredefinitoparagrafo"/>
    <w:link w:val="Rientrocorpodeltesto2"/>
    <w:rsid w:val="003113F5"/>
    <w:rPr>
      <w:sz w:val="22"/>
    </w:rPr>
  </w:style>
  <w:style w:type="paragraph" w:customStyle="1" w:styleId="valori">
    <w:name w:val="valori"/>
    <w:basedOn w:val="item"/>
    <w:semiHidden/>
    <w:rsid w:val="003113F5"/>
    <w:pPr>
      <w:ind w:left="0"/>
      <w:jc w:val="right"/>
    </w:pPr>
  </w:style>
  <w:style w:type="paragraph" w:customStyle="1" w:styleId="item">
    <w:name w:val="item"/>
    <w:basedOn w:val="Normale"/>
    <w:semiHidden/>
    <w:rsid w:val="003113F5"/>
    <w:pPr>
      <w:tabs>
        <w:tab w:val="right" w:leader="dot" w:pos="7371"/>
      </w:tabs>
      <w:ind w:left="397"/>
    </w:pPr>
    <w:rPr>
      <w:rFonts w:ascii="Arial" w:hAnsi="Arial"/>
      <w:sz w:val="16"/>
      <w:szCs w:val="20"/>
    </w:rPr>
  </w:style>
  <w:style w:type="paragraph" w:customStyle="1" w:styleId="Tabellen">
    <w:name w:val="Tabellen"/>
    <w:basedOn w:val="Normale"/>
    <w:semiHidden/>
    <w:rsid w:val="003113F5"/>
    <w:pPr>
      <w:tabs>
        <w:tab w:val="left" w:pos="709"/>
        <w:tab w:val="right" w:leader="dot" w:pos="7371"/>
      </w:tabs>
      <w:spacing w:line="20" w:lineRule="atLeast"/>
      <w:jc w:val="both"/>
    </w:pPr>
    <w:rPr>
      <w:color w:val="000000"/>
      <w:sz w:val="18"/>
      <w:szCs w:val="20"/>
      <w:lang w:val="en-GB"/>
    </w:rPr>
  </w:style>
  <w:style w:type="paragraph" w:customStyle="1" w:styleId="Stile6">
    <w:name w:val="Stile6"/>
    <w:basedOn w:val="Normale"/>
    <w:semiHidden/>
    <w:rsid w:val="003113F5"/>
    <w:pPr>
      <w:widowControl w:val="0"/>
      <w:tabs>
        <w:tab w:val="right" w:leader="dot" w:pos="7371"/>
      </w:tabs>
      <w:spacing w:line="-200" w:lineRule="auto"/>
      <w:ind w:left="384" w:hanging="384"/>
      <w:jc w:val="both"/>
    </w:pPr>
    <w:rPr>
      <w:rFonts w:ascii="Helvetica" w:hAnsi="Helvetica"/>
      <w:snapToGrid w:val="0"/>
      <w:color w:val="000000"/>
      <w:sz w:val="18"/>
      <w:szCs w:val="20"/>
    </w:rPr>
  </w:style>
  <w:style w:type="paragraph" w:styleId="Sottotitolo">
    <w:name w:val="Subtitle"/>
    <w:basedOn w:val="Normale"/>
    <w:link w:val="SottotitoloCarattere"/>
    <w:qFormat/>
    <w:rsid w:val="003113F5"/>
    <w:pPr>
      <w:tabs>
        <w:tab w:val="right" w:leader="dot" w:pos="7371"/>
      </w:tabs>
      <w:jc w:val="both"/>
    </w:pPr>
    <w:rPr>
      <w:b/>
      <w:sz w:val="22"/>
      <w:szCs w:val="20"/>
    </w:rPr>
  </w:style>
  <w:style w:type="character" w:customStyle="1" w:styleId="SottotitoloCarattere">
    <w:name w:val="Sottotitolo Carattere"/>
    <w:basedOn w:val="Carpredefinitoparagrafo"/>
    <w:link w:val="Sottotitolo"/>
    <w:rsid w:val="003113F5"/>
    <w:rPr>
      <w:b/>
      <w:sz w:val="22"/>
    </w:rPr>
  </w:style>
  <w:style w:type="paragraph" w:customStyle="1" w:styleId="xl23">
    <w:name w:val="xl23"/>
    <w:basedOn w:val="Normale"/>
    <w:semiHidden/>
    <w:rsid w:val="003113F5"/>
    <w:pPr>
      <w:tabs>
        <w:tab w:val="right" w:leader="dot" w:pos="7371"/>
      </w:tabs>
      <w:spacing w:before="100" w:beforeAutospacing="1" w:after="100" w:afterAutospacing="1"/>
    </w:pPr>
    <w:rPr>
      <w:rFonts w:ascii="Arial Unicode MS" w:eastAsia="Arial Unicode MS" w:hAnsi="Arial Unicode MS" w:cs="Arial Unicode MS"/>
      <w:b/>
      <w:bCs/>
      <w:sz w:val="18"/>
      <w:szCs w:val="18"/>
    </w:rPr>
  </w:style>
  <w:style w:type="paragraph" w:customStyle="1" w:styleId="xl42">
    <w:name w:val="xl42"/>
    <w:basedOn w:val="Normale"/>
    <w:semiHidden/>
    <w:rsid w:val="003113F5"/>
    <w:pPr>
      <w:tabs>
        <w:tab w:val="right" w:leader="dot" w:pos="7371"/>
      </w:tabs>
      <w:spacing w:before="100" w:beforeAutospacing="1" w:after="100" w:afterAutospacing="1"/>
    </w:pPr>
    <w:rPr>
      <w:rFonts w:ascii="Arial" w:eastAsia="Arial Unicode MS" w:hAnsi="Arial" w:cs="Arial"/>
      <w:sz w:val="18"/>
      <w:szCs w:val="18"/>
    </w:rPr>
  </w:style>
  <w:style w:type="paragraph" w:customStyle="1" w:styleId="xl41">
    <w:name w:val="xl41"/>
    <w:basedOn w:val="Normale"/>
    <w:semiHidden/>
    <w:rsid w:val="003113F5"/>
    <w:pPr>
      <w:tabs>
        <w:tab w:val="right" w:leader="dot" w:pos="7371"/>
      </w:tabs>
      <w:spacing w:before="100" w:beforeAutospacing="1" w:after="100" w:afterAutospacing="1"/>
      <w:jc w:val="center"/>
    </w:pPr>
    <w:rPr>
      <w:rFonts w:ascii="Arial" w:hAnsi="Arial" w:cs="Arial"/>
      <w:sz w:val="14"/>
      <w:szCs w:val="14"/>
    </w:rPr>
  </w:style>
  <w:style w:type="paragraph" w:customStyle="1" w:styleId="xl40">
    <w:name w:val="xl40"/>
    <w:basedOn w:val="Normale"/>
    <w:semiHidden/>
    <w:rsid w:val="003113F5"/>
    <w:pPr>
      <w:tabs>
        <w:tab w:val="right" w:leader="dot" w:pos="7371"/>
      </w:tabs>
      <w:spacing w:before="100" w:beforeAutospacing="1" w:after="100" w:afterAutospacing="1"/>
      <w:jc w:val="both"/>
      <w:textAlignment w:val="top"/>
    </w:pPr>
    <w:rPr>
      <w:rFonts w:ascii="Arial" w:eastAsia="Arial Unicode MS" w:hAnsi="Arial" w:cs="Arial"/>
      <w:sz w:val="14"/>
      <w:szCs w:val="14"/>
    </w:rPr>
  </w:style>
  <w:style w:type="paragraph" w:customStyle="1" w:styleId="xl27">
    <w:name w:val="xl27"/>
    <w:basedOn w:val="Normale"/>
    <w:semiHidden/>
    <w:rsid w:val="003113F5"/>
    <w:pPr>
      <w:tabs>
        <w:tab w:val="right" w:leader="dot" w:pos="7371"/>
      </w:tabs>
      <w:spacing w:before="100" w:after="100"/>
    </w:pPr>
    <w:rPr>
      <w:rFonts w:ascii="Arial" w:hAnsi="Arial"/>
      <w:b/>
      <w:sz w:val="14"/>
      <w:szCs w:val="22"/>
    </w:rPr>
  </w:style>
  <w:style w:type="paragraph" w:customStyle="1" w:styleId="xl32">
    <w:name w:val="xl32"/>
    <w:basedOn w:val="Normale"/>
    <w:semiHidden/>
    <w:rsid w:val="003113F5"/>
    <w:pPr>
      <w:pBdr>
        <w:bottom w:val="single" w:sz="4" w:space="0" w:color="auto"/>
      </w:pBdr>
      <w:tabs>
        <w:tab w:val="right" w:leader="dot" w:pos="7371"/>
      </w:tabs>
      <w:spacing w:before="100" w:after="100"/>
      <w:jc w:val="center"/>
    </w:pPr>
    <w:rPr>
      <w:rFonts w:ascii="Arial" w:eastAsia="Arial Unicode MS" w:hAnsi="Arial"/>
      <w:sz w:val="14"/>
      <w:szCs w:val="22"/>
    </w:rPr>
  </w:style>
  <w:style w:type="paragraph" w:customStyle="1" w:styleId="xl24">
    <w:name w:val="xl24"/>
    <w:basedOn w:val="Normale"/>
    <w:semiHidden/>
    <w:rsid w:val="003113F5"/>
    <w:pPr>
      <w:tabs>
        <w:tab w:val="right" w:leader="dot" w:pos="7371"/>
      </w:tabs>
      <w:spacing w:before="100" w:after="100"/>
      <w:jc w:val="both"/>
      <w:textAlignment w:val="top"/>
    </w:pPr>
    <w:rPr>
      <w:rFonts w:ascii="Arial" w:hAnsi="Arial"/>
      <w:color w:val="000000"/>
      <w:sz w:val="14"/>
      <w:szCs w:val="20"/>
    </w:rPr>
  </w:style>
  <w:style w:type="paragraph" w:customStyle="1" w:styleId="xl25">
    <w:name w:val="xl25"/>
    <w:basedOn w:val="Normale"/>
    <w:semiHidden/>
    <w:rsid w:val="003113F5"/>
    <w:pPr>
      <w:tabs>
        <w:tab w:val="right" w:leader="dot" w:pos="7371"/>
      </w:tabs>
      <w:spacing w:before="100" w:after="100"/>
      <w:jc w:val="right"/>
      <w:textAlignment w:val="top"/>
    </w:pPr>
    <w:rPr>
      <w:rFonts w:ascii="Arial" w:hAnsi="Arial"/>
      <w:color w:val="000000"/>
      <w:sz w:val="14"/>
      <w:szCs w:val="20"/>
    </w:rPr>
  </w:style>
  <w:style w:type="paragraph" w:customStyle="1" w:styleId="xl26">
    <w:name w:val="xl26"/>
    <w:basedOn w:val="Normale"/>
    <w:semiHidden/>
    <w:rsid w:val="003113F5"/>
    <w:pPr>
      <w:pBdr>
        <w:bottom w:val="single" w:sz="4" w:space="0" w:color="auto"/>
      </w:pBdr>
      <w:tabs>
        <w:tab w:val="right" w:leader="dot" w:pos="7371"/>
      </w:tabs>
      <w:spacing w:before="100" w:after="100"/>
      <w:jc w:val="right"/>
      <w:textAlignment w:val="top"/>
    </w:pPr>
    <w:rPr>
      <w:rFonts w:ascii="Arial" w:hAnsi="Arial"/>
      <w:color w:val="000000"/>
      <w:sz w:val="14"/>
      <w:szCs w:val="20"/>
    </w:rPr>
  </w:style>
  <w:style w:type="paragraph" w:customStyle="1" w:styleId="xl28">
    <w:name w:val="xl28"/>
    <w:basedOn w:val="Normale"/>
    <w:semiHidden/>
    <w:rsid w:val="003113F5"/>
    <w:pPr>
      <w:pBdr>
        <w:bottom w:val="single" w:sz="4" w:space="0" w:color="auto"/>
      </w:pBdr>
      <w:tabs>
        <w:tab w:val="right" w:leader="dot" w:pos="7371"/>
      </w:tabs>
      <w:spacing w:before="100" w:after="100"/>
      <w:jc w:val="both"/>
      <w:textAlignment w:val="top"/>
    </w:pPr>
    <w:rPr>
      <w:rFonts w:ascii="Arial" w:hAnsi="Arial"/>
      <w:b/>
      <w:color w:val="000000"/>
      <w:sz w:val="14"/>
      <w:szCs w:val="20"/>
    </w:rPr>
  </w:style>
  <w:style w:type="paragraph" w:customStyle="1" w:styleId="xl29">
    <w:name w:val="xl29"/>
    <w:basedOn w:val="Normale"/>
    <w:semiHidden/>
    <w:rsid w:val="003113F5"/>
    <w:pPr>
      <w:pBdr>
        <w:bottom w:val="single" w:sz="4" w:space="0" w:color="auto"/>
      </w:pBdr>
      <w:tabs>
        <w:tab w:val="right" w:leader="dot" w:pos="7371"/>
      </w:tabs>
      <w:spacing w:before="100" w:after="100"/>
      <w:jc w:val="right"/>
      <w:textAlignment w:val="top"/>
    </w:pPr>
    <w:rPr>
      <w:rFonts w:ascii="Arial" w:hAnsi="Arial"/>
      <w:b/>
      <w:color w:val="000000"/>
      <w:sz w:val="14"/>
      <w:szCs w:val="20"/>
    </w:rPr>
  </w:style>
  <w:style w:type="paragraph" w:customStyle="1" w:styleId="xl31">
    <w:name w:val="xl31"/>
    <w:basedOn w:val="Normale"/>
    <w:semiHidden/>
    <w:rsid w:val="003113F5"/>
    <w:pPr>
      <w:tabs>
        <w:tab w:val="right" w:leader="dot" w:pos="7371"/>
      </w:tabs>
      <w:spacing w:before="100" w:after="100"/>
      <w:jc w:val="both"/>
    </w:pPr>
    <w:rPr>
      <w:rFonts w:ascii="Arial" w:hAnsi="Arial"/>
      <w:sz w:val="16"/>
      <w:szCs w:val="20"/>
    </w:rPr>
  </w:style>
  <w:style w:type="paragraph" w:customStyle="1" w:styleId="xl33">
    <w:name w:val="xl33"/>
    <w:basedOn w:val="Normale"/>
    <w:semiHidden/>
    <w:rsid w:val="003113F5"/>
    <w:pPr>
      <w:pBdr>
        <w:bottom w:val="single" w:sz="4" w:space="0" w:color="auto"/>
      </w:pBdr>
      <w:tabs>
        <w:tab w:val="right" w:leader="dot" w:pos="7371"/>
      </w:tabs>
      <w:spacing w:before="100" w:after="100"/>
      <w:jc w:val="center"/>
      <w:textAlignment w:val="top"/>
    </w:pPr>
    <w:rPr>
      <w:rFonts w:ascii="Arial" w:hAnsi="Arial"/>
      <w:sz w:val="22"/>
      <w:szCs w:val="20"/>
    </w:rPr>
  </w:style>
  <w:style w:type="paragraph" w:customStyle="1" w:styleId="xl35">
    <w:name w:val="xl35"/>
    <w:basedOn w:val="Normale"/>
    <w:semiHidden/>
    <w:rsid w:val="003113F5"/>
    <w:pPr>
      <w:pBdr>
        <w:bottom w:val="single" w:sz="4" w:space="0" w:color="auto"/>
      </w:pBdr>
      <w:tabs>
        <w:tab w:val="right" w:leader="dot" w:pos="7371"/>
      </w:tabs>
      <w:spacing w:before="100" w:after="100"/>
      <w:jc w:val="both"/>
      <w:textAlignment w:val="top"/>
    </w:pPr>
    <w:rPr>
      <w:rFonts w:ascii="Arial" w:hAnsi="Arial"/>
      <w:sz w:val="22"/>
      <w:szCs w:val="20"/>
    </w:rPr>
  </w:style>
  <w:style w:type="paragraph" w:customStyle="1" w:styleId="xl36">
    <w:name w:val="xl36"/>
    <w:basedOn w:val="Normale"/>
    <w:semiHidden/>
    <w:rsid w:val="003113F5"/>
    <w:pPr>
      <w:pBdr>
        <w:bottom w:val="single" w:sz="4" w:space="0" w:color="auto"/>
      </w:pBdr>
      <w:tabs>
        <w:tab w:val="right" w:leader="dot" w:pos="7371"/>
      </w:tabs>
      <w:spacing w:before="100" w:after="100"/>
      <w:jc w:val="right"/>
      <w:textAlignment w:val="top"/>
    </w:pPr>
    <w:rPr>
      <w:rFonts w:ascii="Arial" w:hAnsi="Arial"/>
      <w:sz w:val="22"/>
      <w:szCs w:val="20"/>
    </w:rPr>
  </w:style>
  <w:style w:type="paragraph" w:customStyle="1" w:styleId="xl37">
    <w:name w:val="xl37"/>
    <w:basedOn w:val="Normale"/>
    <w:semiHidden/>
    <w:rsid w:val="003113F5"/>
    <w:pPr>
      <w:tabs>
        <w:tab w:val="right" w:leader="dot" w:pos="7371"/>
      </w:tabs>
      <w:spacing w:before="100" w:after="100"/>
      <w:jc w:val="right"/>
      <w:textAlignment w:val="top"/>
    </w:pPr>
    <w:rPr>
      <w:rFonts w:ascii="Arial" w:hAnsi="Arial"/>
      <w:sz w:val="22"/>
      <w:szCs w:val="20"/>
    </w:rPr>
  </w:style>
  <w:style w:type="paragraph" w:customStyle="1" w:styleId="xl38">
    <w:name w:val="xl38"/>
    <w:basedOn w:val="Normale"/>
    <w:semiHidden/>
    <w:rsid w:val="003113F5"/>
    <w:pPr>
      <w:tabs>
        <w:tab w:val="right" w:leader="dot" w:pos="7371"/>
      </w:tabs>
      <w:spacing w:before="100" w:after="100"/>
      <w:jc w:val="both"/>
    </w:pPr>
    <w:rPr>
      <w:rFonts w:ascii="Arial" w:hAnsi="Arial"/>
      <w:sz w:val="22"/>
      <w:szCs w:val="20"/>
    </w:rPr>
  </w:style>
  <w:style w:type="paragraph" w:customStyle="1" w:styleId="xl39">
    <w:name w:val="xl39"/>
    <w:basedOn w:val="Normale"/>
    <w:semiHidden/>
    <w:rsid w:val="003113F5"/>
    <w:pPr>
      <w:pBdr>
        <w:bottom w:val="single" w:sz="4" w:space="0" w:color="auto"/>
      </w:pBdr>
      <w:tabs>
        <w:tab w:val="right" w:leader="dot" w:pos="7371"/>
      </w:tabs>
      <w:spacing w:before="100" w:beforeAutospacing="1" w:after="100" w:afterAutospacing="1"/>
      <w:textAlignment w:val="top"/>
    </w:pPr>
    <w:rPr>
      <w:rFonts w:ascii="Arial" w:eastAsia="Arial Unicode MS" w:hAnsi="Arial" w:cs="Arial"/>
      <w:sz w:val="14"/>
      <w:szCs w:val="14"/>
    </w:rPr>
  </w:style>
  <w:style w:type="paragraph" w:customStyle="1" w:styleId="xl45">
    <w:name w:val="xl45"/>
    <w:basedOn w:val="Normale"/>
    <w:semiHidden/>
    <w:rsid w:val="003113F5"/>
    <w:pPr>
      <w:tabs>
        <w:tab w:val="right" w:leader="dot" w:pos="7371"/>
      </w:tabs>
      <w:spacing w:before="100" w:beforeAutospacing="1" w:after="100" w:afterAutospacing="1"/>
      <w:jc w:val="center"/>
      <w:textAlignment w:val="center"/>
    </w:pPr>
    <w:rPr>
      <w:rFonts w:ascii="Arial" w:eastAsia="Arial Unicode MS" w:hAnsi="Arial" w:cs="Arial"/>
      <w:b/>
      <w:bCs/>
      <w:sz w:val="28"/>
      <w:szCs w:val="28"/>
    </w:rPr>
  </w:style>
  <w:style w:type="paragraph" w:customStyle="1" w:styleId="xl46">
    <w:name w:val="xl46"/>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8">
    <w:name w:val="xl48"/>
    <w:basedOn w:val="Normale"/>
    <w:semiHidden/>
    <w:rsid w:val="003113F5"/>
    <w:pPr>
      <w:pBdr>
        <w:top w:val="single" w:sz="4" w:space="0" w:color="auto"/>
      </w:pBd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9">
    <w:name w:val="xl49"/>
    <w:basedOn w:val="Normale"/>
    <w:semiHidden/>
    <w:rsid w:val="003113F5"/>
    <w:pPr>
      <w:pBdr>
        <w:bottom w:val="single" w:sz="4" w:space="0" w:color="auto"/>
      </w:pBdr>
      <w:tabs>
        <w:tab w:val="right" w:leader="dot" w:pos="7371"/>
      </w:tabs>
      <w:spacing w:before="100" w:beforeAutospacing="1" w:after="100" w:afterAutospacing="1"/>
    </w:pPr>
    <w:rPr>
      <w:rFonts w:ascii="Arial Unicode MS" w:eastAsia="Arial Unicode MS" w:hAnsi="Arial Unicode MS" w:cs="Arial Unicode MS"/>
      <w:sz w:val="22"/>
      <w:szCs w:val="22"/>
    </w:rPr>
  </w:style>
  <w:style w:type="paragraph" w:customStyle="1" w:styleId="NaceSectionSt">
    <w:name w:val="Nace Section St"/>
    <w:basedOn w:val="Normale"/>
    <w:semiHidden/>
    <w:rsid w:val="003113F5"/>
    <w:pPr>
      <w:keepNext/>
      <w:widowControl w:val="0"/>
      <w:numPr>
        <w:ilvl w:val="12"/>
      </w:numPr>
      <w:tabs>
        <w:tab w:val="left" w:pos="993"/>
        <w:tab w:val="right" w:leader="dot" w:pos="7371"/>
      </w:tabs>
      <w:spacing w:before="120" w:after="120"/>
    </w:pPr>
    <w:rPr>
      <w:rFonts w:ascii="Times" w:hAnsi="Times"/>
      <w:b/>
      <w:color w:val="000000"/>
      <w:sz w:val="20"/>
      <w:szCs w:val="20"/>
      <w:lang w:bidi="he-IL"/>
    </w:rPr>
  </w:style>
  <w:style w:type="paragraph" w:customStyle="1" w:styleId="NaceClasseSt2">
    <w:name w:val="Nace Classe St 2"/>
    <w:basedOn w:val="NaceClasseSt1"/>
    <w:semiHidden/>
    <w:rsid w:val="003113F5"/>
    <w:pPr>
      <w:jc w:val="right"/>
    </w:pPr>
  </w:style>
  <w:style w:type="paragraph" w:customStyle="1" w:styleId="NaceClasseSt1">
    <w:name w:val="Nace Classe St 1"/>
    <w:basedOn w:val="Normale"/>
    <w:semiHidden/>
    <w:rsid w:val="003113F5"/>
    <w:pPr>
      <w:keepLines/>
      <w:tabs>
        <w:tab w:val="left" w:pos="993"/>
        <w:tab w:val="right" w:leader="dot" w:pos="7371"/>
      </w:tabs>
    </w:pPr>
    <w:rPr>
      <w:rFonts w:ascii="Times" w:hAnsi="Times"/>
      <w:noProof/>
      <w:color w:val="000000"/>
      <w:sz w:val="20"/>
      <w:szCs w:val="20"/>
      <w:lang w:bidi="he-IL"/>
    </w:rPr>
  </w:style>
  <w:style w:type="character" w:customStyle="1" w:styleId="Titolo1Carattere">
    <w:name w:val="Titolo 1 Carattere"/>
    <w:rsid w:val="003113F5"/>
    <w:rPr>
      <w:rFonts w:ascii="Arial" w:hAnsi="Arial" w:cs="Arial"/>
      <w:b/>
      <w:bCs/>
      <w:kern w:val="32"/>
      <w:sz w:val="32"/>
      <w:szCs w:val="32"/>
      <w:lang w:val="it-IT" w:eastAsia="it-IT" w:bidi="ar-SA"/>
    </w:rPr>
  </w:style>
  <w:style w:type="table" w:styleId="Tabellasemplice1">
    <w:name w:val="Table Simple 1"/>
    <w:basedOn w:val="Tabellanormale"/>
    <w:rsid w:val="003113F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rsid w:val="003113F5"/>
    <w:pPr>
      <w:tabs>
        <w:tab w:val="left" w:pos="709"/>
        <w:tab w:val="right" w:leader="dot" w:pos="7371"/>
      </w:tabs>
      <w:jc w:val="both"/>
    </w:pPr>
    <w:rPr>
      <w:sz w:val="20"/>
      <w:szCs w:val="22"/>
    </w:rPr>
  </w:style>
  <w:style w:type="character" w:customStyle="1" w:styleId="TestonotadichiusuraCarattere">
    <w:name w:val="Testo nota di chiusura Carattere"/>
    <w:basedOn w:val="Carpredefinitoparagrafo"/>
    <w:link w:val="Testonotadichiusura"/>
    <w:rsid w:val="003113F5"/>
    <w:rPr>
      <w:szCs w:val="22"/>
    </w:rPr>
  </w:style>
  <w:style w:type="paragraph" w:customStyle="1" w:styleId="Ann18GlossarioBibliografia">
    <w:name w:val="Ann_18_Glossario/Bibliografia"/>
    <w:basedOn w:val="Ann01Testo"/>
    <w:rsid w:val="003113F5"/>
    <w:pPr>
      <w:spacing w:after="100"/>
      <w:ind w:left="170" w:hanging="170"/>
    </w:pPr>
  </w:style>
  <w:style w:type="paragraph" w:customStyle="1" w:styleId="Ann08Testonotapipagina">
    <w:name w:val="Ann_08_Testo nota piè pagina"/>
    <w:basedOn w:val="Normale"/>
    <w:link w:val="Ann08TestonotapipaginaCarattere"/>
    <w:rsid w:val="003113F5"/>
    <w:pPr>
      <w:tabs>
        <w:tab w:val="right" w:pos="170"/>
        <w:tab w:val="right" w:pos="284"/>
        <w:tab w:val="right" w:pos="454"/>
        <w:tab w:val="right" w:leader="dot" w:pos="7371"/>
      </w:tabs>
      <w:spacing w:after="20"/>
      <w:ind w:left="113" w:hanging="113"/>
      <w:jc w:val="both"/>
    </w:pPr>
    <w:rPr>
      <w:sz w:val="16"/>
      <w:szCs w:val="16"/>
    </w:rPr>
  </w:style>
  <w:style w:type="character" w:customStyle="1" w:styleId="Ann13IndiceriempipuntiniCarattere">
    <w:name w:val="Ann_13_Indice riempi puntini Carattere"/>
    <w:link w:val="Ann13Indiceriempipuntini"/>
    <w:rsid w:val="003113F5"/>
    <w:rPr>
      <w:sz w:val="22"/>
      <w:szCs w:val="22"/>
      <w:lang w:val="it-IT" w:eastAsia="it-IT" w:bidi="ar-SA"/>
    </w:rPr>
  </w:style>
  <w:style w:type="paragraph" w:customStyle="1" w:styleId="Ann20intestazionepaginapari">
    <w:name w:val="Ann_20_intestazione pagina_pari"/>
    <w:basedOn w:val="Ann19intestazionepaginadispari"/>
    <w:link w:val="Ann20intestazionepaginapariCarattere"/>
    <w:rsid w:val="003113F5"/>
    <w:pPr>
      <w:jc w:val="right"/>
    </w:pPr>
  </w:style>
  <w:style w:type="paragraph" w:customStyle="1" w:styleId="Ann13Indiceriempipuntini">
    <w:name w:val="Ann_13_Indice riempi puntini"/>
    <w:next w:val="Ann01Testo"/>
    <w:link w:val="Ann13IndiceriempipuntiniCarattere"/>
    <w:rsid w:val="003113F5"/>
    <w:pPr>
      <w:tabs>
        <w:tab w:val="right" w:leader="dot" w:pos="7371"/>
      </w:tabs>
      <w:jc w:val="both"/>
    </w:pPr>
    <w:rPr>
      <w:sz w:val="22"/>
      <w:szCs w:val="22"/>
    </w:rPr>
  </w:style>
  <w:style w:type="paragraph" w:customStyle="1" w:styleId="Ann02bPARTEinocchiello">
    <w:name w:val="Ann_02_b_PARTE_in occhiello"/>
    <w:basedOn w:val="Ann02TitoloCapitolo"/>
    <w:link w:val="Ann02bPARTEinocchielloCarattereCarattere"/>
    <w:rsid w:val="003113F5"/>
    <w:pPr>
      <w:spacing w:before="5800" w:after="0"/>
    </w:pPr>
    <w:rPr>
      <w:rFonts w:cs="Times New Roman"/>
      <w:sz w:val="36"/>
    </w:rPr>
  </w:style>
  <w:style w:type="paragraph" w:customStyle="1" w:styleId="Ann10Indicetitolocapitolo">
    <w:name w:val="Ann_10_Indice titolo capitolo"/>
    <w:basedOn w:val="Normale"/>
    <w:link w:val="Ann10IndicetitolocapitoloCarattereCarattere"/>
    <w:rsid w:val="003113F5"/>
    <w:pPr>
      <w:tabs>
        <w:tab w:val="right" w:leader="dot" w:pos="7371"/>
      </w:tabs>
    </w:pPr>
    <w:rPr>
      <w:b/>
      <w:sz w:val="22"/>
      <w:szCs w:val="22"/>
    </w:rPr>
  </w:style>
  <w:style w:type="character" w:customStyle="1" w:styleId="Ann10IndicetitolocapitoloCarattereCarattere">
    <w:name w:val="Ann_10_Indice titolo capitolo Carattere Carattere"/>
    <w:link w:val="Ann10Indicetitolocapitolo"/>
    <w:rsid w:val="003113F5"/>
    <w:rPr>
      <w:b/>
      <w:sz w:val="22"/>
      <w:szCs w:val="22"/>
    </w:rPr>
  </w:style>
  <w:style w:type="paragraph" w:customStyle="1" w:styleId="Ann11Indicetitoloparagrafo">
    <w:name w:val="Ann_11_Indice titolo paragrafo"/>
    <w:basedOn w:val="Normale"/>
    <w:link w:val="Ann11IndicetitoloparagrafoCarattereCarattere"/>
    <w:rsid w:val="003113F5"/>
    <w:pPr>
      <w:tabs>
        <w:tab w:val="left" w:pos="539"/>
        <w:tab w:val="right" w:leader="dot" w:pos="7371"/>
      </w:tabs>
    </w:pPr>
    <w:rPr>
      <w:sz w:val="22"/>
      <w:szCs w:val="22"/>
    </w:rPr>
  </w:style>
  <w:style w:type="character" w:customStyle="1" w:styleId="Ann11IndicetitoloparagrafoCarattereCarattere">
    <w:name w:val="Ann_11_Indice titolo paragrafo Carattere Carattere"/>
    <w:link w:val="Ann11Indicetitoloparagrafo"/>
    <w:rsid w:val="003113F5"/>
    <w:rPr>
      <w:sz w:val="22"/>
      <w:szCs w:val="22"/>
    </w:rPr>
  </w:style>
  <w:style w:type="paragraph" w:customStyle="1" w:styleId="Ann12Indicetitolosottoparagrafo">
    <w:name w:val="Ann_12_Indice titolo sottoparagrafo"/>
    <w:basedOn w:val="Normale"/>
    <w:link w:val="Ann12IndicetitolosottoparagrafoCarattereCarattere"/>
    <w:rsid w:val="003113F5"/>
    <w:pPr>
      <w:tabs>
        <w:tab w:val="left" w:pos="397"/>
        <w:tab w:val="left" w:pos="510"/>
        <w:tab w:val="left" w:pos="539"/>
        <w:tab w:val="right" w:leader="dot" w:pos="7371"/>
      </w:tabs>
      <w:ind w:left="907" w:hanging="907"/>
    </w:pPr>
    <w:rPr>
      <w:i/>
      <w:sz w:val="22"/>
      <w:szCs w:val="20"/>
    </w:rPr>
  </w:style>
  <w:style w:type="character" w:customStyle="1" w:styleId="Ann12IndicetitolosottoparagrafoCarattereCarattere">
    <w:name w:val="Ann_12_Indice titolo sottoparagrafo Carattere Carattere"/>
    <w:link w:val="Ann12Indicetitolosottoparagrafo"/>
    <w:rsid w:val="003113F5"/>
    <w:rPr>
      <w:i/>
      <w:sz w:val="22"/>
    </w:rPr>
  </w:style>
  <w:style w:type="paragraph" w:customStyle="1" w:styleId="Ann17TavolaFignotapitavola">
    <w:name w:val="Ann_17_Tavola/Fig nota piè tavola"/>
    <w:basedOn w:val="Ann01Testo"/>
    <w:next w:val="Ann01Testo"/>
    <w:rsid w:val="003113F5"/>
    <w:pPr>
      <w:tabs>
        <w:tab w:val="clear" w:pos="7371"/>
      </w:tabs>
      <w:spacing w:before="40" w:line="170" w:lineRule="exact"/>
      <w:ind w:left="176" w:hanging="176"/>
    </w:pPr>
    <w:rPr>
      <w:rFonts w:cs="Arial"/>
      <w:bCs w:val="0"/>
      <w:sz w:val="16"/>
      <w:szCs w:val="14"/>
    </w:rPr>
  </w:style>
  <w:style w:type="character" w:customStyle="1" w:styleId="Ann02TitoloCapitoloCarattere">
    <w:name w:val="Ann_02_Titolo Capitolo Carattere"/>
    <w:link w:val="Ann02TitoloCapitolo"/>
    <w:rsid w:val="003113F5"/>
    <w:rPr>
      <w:rFonts w:cs="Arial"/>
      <w:bCs/>
      <w:smallCaps/>
      <w:sz w:val="30"/>
      <w:szCs w:val="28"/>
      <w:lang w:val="it-IT" w:eastAsia="it-IT" w:bidi="ar-SA"/>
    </w:rPr>
  </w:style>
  <w:style w:type="numbering" w:customStyle="1" w:styleId="Ann07Testoelencopuntato">
    <w:name w:val="Ann_07_Testo elenco puntato"/>
    <w:rsid w:val="003113F5"/>
    <w:pPr>
      <w:numPr>
        <w:numId w:val="11"/>
      </w:numPr>
    </w:pPr>
  </w:style>
  <w:style w:type="character" w:customStyle="1" w:styleId="Ann02bPARTEinocchielloCarattereCarattere">
    <w:name w:val="Ann_02_b_PARTE_in occhiello Carattere Carattere"/>
    <w:link w:val="Ann02bPARTEinocchiello"/>
    <w:rsid w:val="003113F5"/>
    <w:rPr>
      <w:rFonts w:cs="Arial"/>
      <w:bCs/>
      <w:smallCaps/>
      <w:sz w:val="36"/>
      <w:szCs w:val="28"/>
    </w:rPr>
  </w:style>
  <w:style w:type="paragraph" w:customStyle="1" w:styleId="Ann02cAutoriaseguitotitolocorrente">
    <w:name w:val="Ann_02_c_Autori a seguito titolo corrente"/>
    <w:basedOn w:val="Ann02TitoloCapitolo"/>
    <w:rsid w:val="003113F5"/>
    <w:pPr>
      <w:spacing w:after="0"/>
    </w:pPr>
    <w:rPr>
      <w:b/>
      <w:i/>
      <w:sz w:val="22"/>
    </w:rPr>
  </w:style>
  <w:style w:type="paragraph" w:customStyle="1" w:styleId="Ann19intestazionepaginadispari">
    <w:name w:val="Ann_19_intestazione pagina_dispari"/>
    <w:basedOn w:val="Ann01Testo"/>
    <w:next w:val="Ann01Testo"/>
    <w:link w:val="Ann19intestazionepaginadispariCarattereCarattere"/>
    <w:rsid w:val="003113F5"/>
    <w:pPr>
      <w:tabs>
        <w:tab w:val="center" w:pos="4819"/>
        <w:tab w:val="right" w:pos="9638"/>
      </w:tabs>
      <w:ind w:firstLine="0"/>
      <w:jc w:val="left"/>
    </w:pPr>
    <w:rPr>
      <w:i/>
      <w:sz w:val="20"/>
      <w:szCs w:val="20"/>
    </w:rPr>
  </w:style>
  <w:style w:type="paragraph" w:customStyle="1" w:styleId="Ann16Tavolafiancata">
    <w:name w:val="Ann_16_Tavola fiancata"/>
    <w:basedOn w:val="Ann01Testo"/>
    <w:next w:val="Ann01Testo"/>
    <w:rsid w:val="003113F5"/>
    <w:rPr>
      <w:rFonts w:ascii="Arial" w:hAnsi="Arial"/>
      <w:sz w:val="14"/>
      <w:szCs w:val="14"/>
    </w:rPr>
  </w:style>
  <w:style w:type="paragraph" w:customStyle="1" w:styleId="Ann15Tavolacelle">
    <w:name w:val="Ann_15_Tavola celle"/>
    <w:basedOn w:val="Ann01Testo"/>
    <w:next w:val="Ann01Testo"/>
    <w:rsid w:val="003113F5"/>
    <w:pPr>
      <w:ind w:firstLine="0"/>
      <w:jc w:val="right"/>
    </w:pPr>
    <w:rPr>
      <w:rFonts w:ascii="Arial" w:hAnsi="Arial" w:cs="Arial"/>
      <w:color w:val="000000"/>
      <w:sz w:val="14"/>
      <w:szCs w:val="14"/>
    </w:rPr>
  </w:style>
  <w:style w:type="paragraph" w:customStyle="1" w:styleId="Ann01TestoCitazione">
    <w:name w:val="Ann_01_Testo_Citazione"/>
    <w:basedOn w:val="Ann01Testo"/>
    <w:rsid w:val="003113F5"/>
    <w:pPr>
      <w:spacing w:before="200" w:after="200"/>
      <w:ind w:left="567" w:right="567"/>
    </w:pPr>
    <w:rPr>
      <w:sz w:val="20"/>
    </w:rPr>
  </w:style>
  <w:style w:type="paragraph" w:customStyle="1" w:styleId="Ann14TavolaFiguratitolo">
    <w:name w:val="Ann_14_Tavola/Figura  titolo"/>
    <w:link w:val="Ann14TavolaFiguratitoloCarattereCarattere"/>
    <w:rsid w:val="003113F5"/>
    <w:pPr>
      <w:spacing w:before="440" w:after="180"/>
      <w:ind w:left="1202" w:hanging="1202"/>
      <w:jc w:val="both"/>
      <w:outlineLvl w:val="0"/>
    </w:pPr>
    <w:rPr>
      <w:b/>
      <w:szCs w:val="18"/>
    </w:rPr>
  </w:style>
  <w:style w:type="character" w:customStyle="1" w:styleId="Ann14TavolaFiguratitoloCarattereCarattere">
    <w:name w:val="Ann_14_Tavola/Figura  titolo Carattere Carattere"/>
    <w:link w:val="Ann14TavolaFiguratitolo"/>
    <w:rsid w:val="003113F5"/>
    <w:rPr>
      <w:b/>
      <w:szCs w:val="18"/>
      <w:lang w:bidi="ar-SA"/>
    </w:rPr>
  </w:style>
  <w:style w:type="paragraph" w:customStyle="1" w:styleId="InfTestocorrente">
    <w:name w:val="Inf_Testo corrente"/>
    <w:basedOn w:val="Normale"/>
    <w:semiHidden/>
    <w:rsid w:val="003113F5"/>
    <w:pPr>
      <w:tabs>
        <w:tab w:val="num" w:pos="0"/>
        <w:tab w:val="right" w:leader="dot" w:pos="7371"/>
      </w:tabs>
      <w:ind w:firstLine="397"/>
      <w:jc w:val="both"/>
    </w:pPr>
    <w:rPr>
      <w:sz w:val="22"/>
      <w:szCs w:val="22"/>
    </w:rPr>
  </w:style>
  <w:style w:type="paragraph" w:customStyle="1" w:styleId="Ann09Testoautoripipagina">
    <w:name w:val="Ann_09_Testo autori piè pagina"/>
    <w:basedOn w:val="Normale"/>
    <w:rsid w:val="003113F5"/>
    <w:pPr>
      <w:tabs>
        <w:tab w:val="right" w:leader="dot" w:pos="7371"/>
      </w:tabs>
      <w:spacing w:after="20"/>
    </w:pPr>
    <w:rPr>
      <w:i/>
      <w:sz w:val="18"/>
      <w:szCs w:val="18"/>
    </w:rPr>
  </w:style>
  <w:style w:type="character" w:customStyle="1" w:styleId="Ann19intestazionepaginadispariCarattereCarattere">
    <w:name w:val="Ann_19_intestazione pagina_dispari Carattere Carattere"/>
    <w:link w:val="Ann19intestazionepaginadispari"/>
    <w:rsid w:val="003113F5"/>
    <w:rPr>
      <w:rFonts w:cs="Arial"/>
      <w:bCs/>
      <w:i/>
      <w:kern w:val="28"/>
    </w:rPr>
  </w:style>
  <w:style w:type="character" w:customStyle="1" w:styleId="Ann20intestazionepaginapariCarattere">
    <w:name w:val="Ann_20_intestazione pagina_pari Carattere"/>
    <w:basedOn w:val="Ann19intestazionepaginadispariCarattereCarattere"/>
    <w:link w:val="Ann20intestazionepaginapari"/>
    <w:rsid w:val="003113F5"/>
    <w:rPr>
      <w:rFonts w:cs="Arial"/>
      <w:bCs/>
      <w:i/>
      <w:kern w:val="28"/>
    </w:rPr>
  </w:style>
  <w:style w:type="paragraph" w:customStyle="1" w:styleId="Ann02TitoloCapitoloconautoriaseguito">
    <w:name w:val="Ann_02_Titolo Capitolo con autori a seguito"/>
    <w:basedOn w:val="Ann02TitoloCapitolo"/>
    <w:next w:val="Ann01Testo"/>
    <w:rsid w:val="003113F5"/>
    <w:pPr>
      <w:spacing w:after="400"/>
    </w:pPr>
  </w:style>
  <w:style w:type="paragraph" w:customStyle="1" w:styleId="Ann16bTavolatestata">
    <w:name w:val="Ann_16_b_Tavola testata"/>
    <w:basedOn w:val="Normale"/>
    <w:rsid w:val="003113F5"/>
    <w:pPr>
      <w:tabs>
        <w:tab w:val="right" w:leader="dot" w:pos="7371"/>
      </w:tabs>
      <w:jc w:val="center"/>
    </w:pPr>
    <w:rPr>
      <w:rFonts w:ascii="Arial" w:hAnsi="Arial" w:cs="Arial"/>
      <w:sz w:val="14"/>
      <w:szCs w:val="14"/>
    </w:rPr>
  </w:style>
  <w:style w:type="paragraph" w:customStyle="1" w:styleId="Ann01Testo">
    <w:name w:val="Ann_01_Testo"/>
    <w:basedOn w:val="Titolo1"/>
    <w:link w:val="Ann01TestoCarattereCarattere"/>
    <w:rsid w:val="003113F5"/>
    <w:pPr>
      <w:tabs>
        <w:tab w:val="right" w:leader="dot" w:pos="7371"/>
      </w:tabs>
      <w:spacing w:before="0" w:beforeAutospacing="0" w:after="0" w:afterAutospacing="0"/>
      <w:ind w:firstLine="397"/>
      <w:jc w:val="both"/>
    </w:pPr>
    <w:rPr>
      <w:b w:val="0"/>
      <w:kern w:val="28"/>
      <w:sz w:val="22"/>
      <w:szCs w:val="22"/>
    </w:rPr>
  </w:style>
  <w:style w:type="paragraph" w:customStyle="1" w:styleId="Ann22Parolechiave">
    <w:name w:val="Ann_22_Parole chiave"/>
    <w:basedOn w:val="Normale"/>
    <w:link w:val="Ann22ParolechiaveCarattereCarattere"/>
    <w:rsid w:val="003113F5"/>
    <w:pPr>
      <w:widowControl w:val="0"/>
      <w:spacing w:before="480" w:after="200"/>
      <w:ind w:left="340" w:hanging="340"/>
      <w:jc w:val="both"/>
    </w:pPr>
    <w:rPr>
      <w:b/>
      <w:sz w:val="22"/>
    </w:rPr>
  </w:style>
  <w:style w:type="paragraph" w:customStyle="1" w:styleId="InfTitolocapitolo">
    <w:name w:val="Inf_Titolo capitolo"/>
    <w:semiHidden/>
    <w:rsid w:val="003113F5"/>
    <w:pPr>
      <w:jc w:val="center"/>
    </w:pPr>
    <w:rPr>
      <w:rFonts w:ascii="Arial" w:hAnsi="Arial" w:cs="Arial"/>
      <w:b/>
      <w:sz w:val="28"/>
      <w:szCs w:val="28"/>
    </w:rPr>
  </w:style>
  <w:style w:type="paragraph" w:customStyle="1" w:styleId="Ann02TitoloCapitolo">
    <w:name w:val="Ann_02_Titolo Capitolo"/>
    <w:next w:val="InfTestocorrente"/>
    <w:link w:val="Ann02TitoloCapitoloCarattere"/>
    <w:rsid w:val="003113F5"/>
    <w:pPr>
      <w:spacing w:after="840"/>
      <w:jc w:val="center"/>
    </w:pPr>
    <w:rPr>
      <w:rFonts w:cs="Arial"/>
      <w:bCs/>
      <w:smallCaps/>
      <w:sz w:val="30"/>
      <w:szCs w:val="28"/>
    </w:rPr>
  </w:style>
  <w:style w:type="paragraph" w:customStyle="1" w:styleId="Inftitoloparagrafo">
    <w:name w:val="Inf_titolo paragrafo"/>
    <w:next w:val="InfTestocorrente"/>
    <w:semiHidden/>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left" w:pos="7920"/>
        <w:tab w:val="left" w:pos="8640"/>
      </w:tabs>
    </w:pPr>
    <w:rPr>
      <w:b/>
      <w:sz w:val="22"/>
      <w:szCs w:val="22"/>
    </w:rPr>
  </w:style>
  <w:style w:type="paragraph" w:customStyle="1" w:styleId="Ann03Titoloparagrafo">
    <w:name w:val="Ann_03_Titolo paragrafo"/>
    <w:basedOn w:val="Normale"/>
    <w:link w:val="Ann03Titol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rsid w:val="003113F5"/>
    <w:rPr>
      <w:b/>
      <w:sz w:val="22"/>
      <w:szCs w:val="22"/>
    </w:rPr>
  </w:style>
  <w:style w:type="paragraph" w:customStyle="1" w:styleId="Ann04Titolosottoparagrafo">
    <w:name w:val="Ann_04_Titolo sottoparagrafo"/>
    <w:basedOn w:val="Normale"/>
    <w:link w:val="Ann04Titolosott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220" w:after="40"/>
      <w:ind w:left="680" w:hanging="680"/>
      <w:jc w:val="both"/>
    </w:pPr>
    <w:rPr>
      <w:i/>
      <w:sz w:val="22"/>
      <w:szCs w:val="22"/>
    </w:rPr>
  </w:style>
  <w:style w:type="character" w:customStyle="1" w:styleId="Ann04TitolosottoparagrafoCarattereCarattere">
    <w:name w:val="Ann_04_Titolo sottoparagrafo Carattere Carattere"/>
    <w:link w:val="Ann04Titolosottoparagrafo"/>
    <w:rsid w:val="003113F5"/>
    <w:rPr>
      <w:i/>
      <w:sz w:val="22"/>
      <w:szCs w:val="22"/>
    </w:rPr>
  </w:style>
  <w:style w:type="paragraph" w:customStyle="1" w:styleId="Lineaseparatorenotepidipagina">
    <w:name w:val="Linea separatore note piè di pagina"/>
    <w:basedOn w:val="Normale"/>
    <w:semiHidden/>
    <w:rsid w:val="003113F5"/>
    <w:pPr>
      <w:tabs>
        <w:tab w:val="right" w:leader="dot" w:pos="7371"/>
      </w:tabs>
    </w:pPr>
    <w:rPr>
      <w:sz w:val="22"/>
      <w:szCs w:val="22"/>
    </w:rPr>
  </w:style>
  <w:style w:type="character" w:customStyle="1" w:styleId="Titolo1Carattere1">
    <w:name w:val="Titolo 1 Carattere1"/>
    <w:aliases w:val=" Carattere Carattere"/>
    <w:link w:val="Titolo1"/>
    <w:rsid w:val="003113F5"/>
    <w:rPr>
      <w:b/>
      <w:bCs/>
      <w:kern w:val="36"/>
      <w:sz w:val="48"/>
      <w:szCs w:val="48"/>
    </w:rPr>
  </w:style>
  <w:style w:type="character" w:customStyle="1" w:styleId="Ann01TestoCarattereCarattere">
    <w:name w:val="Ann_01_Testo Carattere Carattere"/>
    <w:link w:val="Ann01Testo"/>
    <w:rsid w:val="003113F5"/>
    <w:rPr>
      <w:bCs/>
      <w:kern w:val="28"/>
      <w:sz w:val="22"/>
      <w:szCs w:val="22"/>
    </w:rPr>
  </w:style>
  <w:style w:type="character" w:customStyle="1" w:styleId="Ann22ParolechiaveCarattereCarattere">
    <w:name w:val="Ann_22_Parole chiave Carattere Carattere"/>
    <w:link w:val="Ann22Parolechiave"/>
    <w:rsid w:val="003113F5"/>
    <w:rPr>
      <w:b/>
      <w:sz w:val="22"/>
      <w:szCs w:val="24"/>
    </w:rPr>
  </w:style>
  <w:style w:type="paragraph" w:customStyle="1" w:styleId="Ann21Testosommario">
    <w:name w:val="Ann_21_Testo sommario"/>
    <w:basedOn w:val="Normale"/>
    <w:rsid w:val="003113F5"/>
    <w:pPr>
      <w:widowControl w:val="0"/>
      <w:spacing w:after="240"/>
      <w:jc w:val="both"/>
    </w:pPr>
    <w:rPr>
      <w:i/>
      <w:sz w:val="21"/>
      <w:szCs w:val="20"/>
      <w:lang w:val="en-GB"/>
    </w:rPr>
  </w:style>
  <w:style w:type="numbering" w:customStyle="1" w:styleId="Ann05Testoelenconumerico">
    <w:name w:val="Ann_05_Testo elenco numerico"/>
    <w:basedOn w:val="Nessunelenco"/>
    <w:rsid w:val="003113F5"/>
    <w:pPr>
      <w:numPr>
        <w:numId w:val="9"/>
      </w:numPr>
    </w:pPr>
  </w:style>
  <w:style w:type="paragraph" w:customStyle="1" w:styleId="Ann10bIndiceTITOLOPARTI">
    <w:name w:val="Ann_10b_Indice TITOLO PARTI"/>
    <w:basedOn w:val="Ann01Testo"/>
    <w:next w:val="Ann01Testo"/>
    <w:rsid w:val="003113F5"/>
    <w:pPr>
      <w:ind w:firstLine="0"/>
      <w:jc w:val="center"/>
    </w:pPr>
    <w:rPr>
      <w:caps/>
    </w:rPr>
  </w:style>
  <w:style w:type="paragraph" w:customStyle="1" w:styleId="Ann23numeronotaapice">
    <w:name w:val="Ann_23_numero nota 'apice'"/>
    <w:basedOn w:val="Ann08Testonotapipagina"/>
    <w:link w:val="Ann23numeronotaapiceCarattere"/>
    <w:rsid w:val="003113F5"/>
    <w:rPr>
      <w:vertAlign w:val="superscript"/>
    </w:rPr>
  </w:style>
  <w:style w:type="paragraph" w:customStyle="1" w:styleId="Ann21Titolosommario">
    <w:name w:val="Ann_21_Titolo sommario"/>
    <w:basedOn w:val="Ann22Parolechiave"/>
    <w:rsid w:val="003113F5"/>
    <w:rPr>
      <w:sz w:val="24"/>
    </w:rPr>
  </w:style>
  <w:style w:type="numbering" w:customStyle="1" w:styleId="Ann06Testoelencoalfabetico">
    <w:name w:val="Ann_06_Testo elenco alfabetico"/>
    <w:basedOn w:val="Nessunelenco"/>
    <w:rsid w:val="003113F5"/>
    <w:pPr>
      <w:numPr>
        <w:numId w:val="10"/>
      </w:numPr>
    </w:pPr>
  </w:style>
  <w:style w:type="character" w:customStyle="1" w:styleId="Ann08TestonotapipaginaCarattere">
    <w:name w:val="Ann_08_Testo nota piè pagina Carattere"/>
    <w:link w:val="Ann08Testonotapipagina"/>
    <w:rsid w:val="003113F5"/>
    <w:rPr>
      <w:sz w:val="16"/>
      <w:szCs w:val="16"/>
    </w:rPr>
  </w:style>
  <w:style w:type="character" w:customStyle="1" w:styleId="Ann23numeronotaapiceCarattere">
    <w:name w:val="Ann_23_numero nota 'apice' Carattere"/>
    <w:link w:val="Ann23numeronotaapice"/>
    <w:rsid w:val="003113F5"/>
    <w:rPr>
      <w:sz w:val="16"/>
      <w:szCs w:val="16"/>
      <w:vertAlign w:val="superscript"/>
    </w:rPr>
  </w:style>
  <w:style w:type="table" w:styleId="Grigliatabella">
    <w:name w:val="Table Grid"/>
    <w:basedOn w:val="Tabellanormale"/>
    <w:uiPriority w:val="59"/>
    <w:rsid w:val="0031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3113F5"/>
    <w:rPr>
      <w:b/>
      <w:bCs/>
      <w:sz w:val="27"/>
      <w:szCs w:val="27"/>
    </w:rPr>
  </w:style>
  <w:style w:type="numbering" w:customStyle="1" w:styleId="Nessunelenco1">
    <w:name w:val="Nessun elenco1"/>
    <w:next w:val="Nessunelenco"/>
    <w:uiPriority w:val="99"/>
    <w:semiHidden/>
    <w:unhideWhenUsed/>
    <w:rsid w:val="003113F5"/>
  </w:style>
  <w:style w:type="paragraph" w:styleId="Paragrafoelenco">
    <w:name w:val="List Paragraph"/>
    <w:basedOn w:val="Normale"/>
    <w:uiPriority w:val="34"/>
    <w:qFormat/>
    <w:rsid w:val="003113F5"/>
    <w:pPr>
      <w:spacing w:after="200" w:line="276" w:lineRule="auto"/>
      <w:ind w:left="720"/>
      <w:contextualSpacing/>
    </w:pPr>
    <w:rPr>
      <w:rFonts w:ascii="Calibri" w:hAnsi="Calibri"/>
      <w:sz w:val="22"/>
      <w:szCs w:val="22"/>
    </w:rPr>
  </w:style>
  <w:style w:type="character" w:customStyle="1" w:styleId="IntestazioneCarattere">
    <w:name w:val="Intestazione Carattere"/>
    <w:basedOn w:val="Carpredefinitoparagrafo"/>
    <w:link w:val="Intestazione"/>
    <w:rsid w:val="003113F5"/>
    <w:rPr>
      <w:sz w:val="24"/>
      <w:szCs w:val="24"/>
    </w:rPr>
  </w:style>
  <w:style w:type="paragraph" w:customStyle="1" w:styleId="Normale1">
    <w:name w:val="Normale1"/>
    <w:rsid w:val="003113F5"/>
    <w:pPr>
      <w:suppressAutoHyphens/>
      <w:spacing w:after="200" w:line="276" w:lineRule="auto"/>
    </w:pPr>
    <w:rPr>
      <w:rFonts w:eastAsia="ヒラギノ角ゴ Pro W3"/>
      <w:color w:val="000000"/>
      <w:sz w:val="22"/>
      <w:lang w:eastAsia="ar-SA"/>
    </w:rPr>
  </w:style>
  <w:style w:type="character" w:customStyle="1" w:styleId="TestonotaapidipaginaCarattere">
    <w:name w:val="Testo nota a piè di pagina Carattere"/>
    <w:basedOn w:val="Carpredefinitoparagrafo"/>
    <w:link w:val="Testonotaapidipagina"/>
    <w:uiPriority w:val="99"/>
    <w:semiHidden/>
    <w:rsid w:val="003113F5"/>
    <w:rPr>
      <w:rFonts w:ascii="Arial" w:hAnsi="Arial" w:cs="Arial"/>
      <w:color w:val="000000"/>
    </w:rPr>
  </w:style>
  <w:style w:type="paragraph" w:customStyle="1" w:styleId="01Titolocapitolo">
    <w:name w:val="01_Titolo capitolo"/>
    <w:basedOn w:val="Paragrafoelenco"/>
    <w:qFormat/>
    <w:rsid w:val="003113F5"/>
    <w:pPr>
      <w:numPr>
        <w:numId w:val="12"/>
      </w:numPr>
      <w:suppressAutoHyphens/>
      <w:spacing w:after="1080" w:line="320" w:lineRule="exact"/>
      <w:ind w:left="567" w:hanging="567"/>
      <w:jc w:val="both"/>
    </w:pPr>
    <w:rPr>
      <w:rFonts w:ascii="Arial Black" w:hAnsi="Arial Black"/>
      <w:color w:val="CC0000"/>
      <w:sz w:val="32"/>
      <w:szCs w:val="32"/>
    </w:rPr>
  </w:style>
  <w:style w:type="paragraph" w:customStyle="1" w:styleId="02Titoloparagrafo">
    <w:name w:val="02_Titolo paragrafo"/>
    <w:basedOn w:val="Normale"/>
    <w:qFormat/>
    <w:rsid w:val="003113F5"/>
    <w:pPr>
      <w:suppressAutoHyphens/>
      <w:spacing w:after="600" w:line="280" w:lineRule="exact"/>
      <w:ind w:left="567" w:hanging="567"/>
      <w:jc w:val="both"/>
    </w:pPr>
    <w:rPr>
      <w:rFonts w:ascii="Arial" w:hAnsi="Arial"/>
      <w:sz w:val="28"/>
      <w:szCs w:val="28"/>
    </w:rPr>
  </w:style>
  <w:style w:type="paragraph" w:customStyle="1" w:styleId="03testocorrente">
    <w:name w:val="03_testo corrente"/>
    <w:basedOn w:val="Normale"/>
    <w:qFormat/>
    <w:rsid w:val="003113F5"/>
    <w:pPr>
      <w:spacing w:line="280" w:lineRule="exact"/>
      <w:ind w:firstLine="227"/>
      <w:jc w:val="both"/>
    </w:pPr>
    <w:rPr>
      <w:rFonts w:ascii="Arial Narrow" w:hAnsi="Arial Narrow"/>
    </w:rPr>
  </w:style>
  <w:style w:type="paragraph" w:customStyle="1" w:styleId="04Elencopuntato">
    <w:name w:val="04_Elenco puntato"/>
    <w:basedOn w:val="Paragrafoelenco"/>
    <w:qFormat/>
    <w:rsid w:val="003113F5"/>
    <w:pPr>
      <w:numPr>
        <w:numId w:val="13"/>
      </w:numPr>
      <w:spacing w:after="0" w:line="280" w:lineRule="exact"/>
      <w:ind w:left="454" w:hanging="227"/>
      <w:jc w:val="both"/>
    </w:pPr>
    <w:rPr>
      <w:rFonts w:ascii="Arial Narrow" w:hAnsi="Arial Narrow"/>
      <w:sz w:val="24"/>
      <w:szCs w:val="24"/>
    </w:rPr>
  </w:style>
  <w:style w:type="paragraph" w:customStyle="1" w:styleId="05Notaapipagina">
    <w:name w:val="05_Nota a piè pagina"/>
    <w:basedOn w:val="Testonotaapidipagina"/>
    <w:qFormat/>
    <w:rsid w:val="003113F5"/>
    <w:pPr>
      <w:tabs>
        <w:tab w:val="right" w:leader="dot" w:pos="7371"/>
      </w:tabs>
    </w:pPr>
    <w:rPr>
      <w:rFonts w:ascii="Times New Roman" w:hAnsi="Times New Roman" w:cs="Times New Roman"/>
      <w:color w:val="auto"/>
      <w:szCs w:val="22"/>
    </w:rPr>
  </w:style>
  <w:style w:type="paragraph" w:customStyle="1" w:styleId="06Prospetto">
    <w:name w:val="06_Prospetto"/>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07Titoloprospetto">
    <w:name w:val="07_Titolo prospetto"/>
    <w:basedOn w:val="Normale"/>
    <w:qFormat/>
    <w:rsid w:val="003113F5"/>
    <w:pPr>
      <w:tabs>
        <w:tab w:val="left" w:pos="567"/>
      </w:tabs>
      <w:spacing w:after="240" w:line="240" w:lineRule="exact"/>
      <w:jc w:val="both"/>
    </w:pPr>
    <w:rPr>
      <w:rFonts w:ascii="Arial" w:hAnsi="Arial" w:cs="Arial"/>
      <w:b/>
      <w:sz w:val="18"/>
      <w:szCs w:val="18"/>
    </w:rPr>
  </w:style>
  <w:style w:type="paragraph" w:customStyle="1" w:styleId="08Fiancataprospetto">
    <w:name w:val="08_Fiancata prospetto"/>
    <w:basedOn w:val="Normale"/>
    <w:qFormat/>
    <w:rsid w:val="003113F5"/>
    <w:pPr>
      <w:spacing w:line="280" w:lineRule="exact"/>
      <w:jc w:val="both"/>
    </w:pPr>
    <w:rPr>
      <w:rFonts w:ascii="Arial" w:hAnsi="Arial" w:cs="Arial"/>
      <w:sz w:val="14"/>
      <w:szCs w:val="14"/>
    </w:rPr>
  </w:style>
  <w:style w:type="paragraph" w:customStyle="1" w:styleId="09DatiProspetto">
    <w:name w:val="09_Dati Prospetto"/>
    <w:basedOn w:val="Normale"/>
    <w:qFormat/>
    <w:rsid w:val="003113F5"/>
    <w:pPr>
      <w:spacing w:line="280" w:lineRule="exact"/>
      <w:jc w:val="right"/>
    </w:pPr>
    <w:rPr>
      <w:rFonts w:ascii="Arial" w:hAnsi="Arial" w:cs="Arial"/>
      <w:sz w:val="14"/>
      <w:szCs w:val="14"/>
    </w:rPr>
  </w:style>
  <w:style w:type="paragraph" w:customStyle="1" w:styleId="10Notaprospetto">
    <w:name w:val="10_Nota prospetto"/>
    <w:basedOn w:val="Normale"/>
    <w:qFormat/>
    <w:rsid w:val="003113F5"/>
    <w:pPr>
      <w:spacing w:before="120" w:after="200"/>
      <w:ind w:left="227" w:hanging="227"/>
      <w:jc w:val="both"/>
    </w:pPr>
    <w:rPr>
      <w:rFonts w:ascii="Arial" w:hAnsi="Arial" w:cs="Arial"/>
      <w:sz w:val="14"/>
      <w:szCs w:val="14"/>
    </w:rPr>
  </w:style>
  <w:style w:type="paragraph" w:customStyle="1" w:styleId="11Titolobox">
    <w:name w:val="11_Titolo box"/>
    <w:basedOn w:val="Normale"/>
    <w:qFormat/>
    <w:rsid w:val="003113F5"/>
    <w:pPr>
      <w:spacing w:before="240" w:after="240" w:line="280" w:lineRule="exact"/>
      <w:jc w:val="center"/>
    </w:pPr>
    <w:rPr>
      <w:rFonts w:ascii="Arial Black" w:hAnsi="Arial Black" w:cs="Arial"/>
      <w:b/>
      <w:color w:val="C00000"/>
    </w:rPr>
  </w:style>
  <w:style w:type="paragraph" w:customStyle="1" w:styleId="12Testobox">
    <w:name w:val="12_Testo box"/>
    <w:basedOn w:val="Normale"/>
    <w:qFormat/>
    <w:rsid w:val="003113F5"/>
    <w:pPr>
      <w:spacing w:line="280" w:lineRule="exact"/>
      <w:ind w:left="227" w:right="227"/>
      <w:jc w:val="both"/>
    </w:pPr>
    <w:rPr>
      <w:rFonts w:ascii="Arial" w:hAnsi="Arial" w:cs="Arial"/>
      <w:sz w:val="22"/>
      <w:szCs w:val="22"/>
    </w:rPr>
  </w:style>
  <w:style w:type="paragraph" w:customStyle="1" w:styleId="13Figura">
    <w:name w:val="13_Figura"/>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14Titolofigura">
    <w:name w:val="14_Titolo figura"/>
    <w:basedOn w:val="Normale"/>
    <w:qFormat/>
    <w:rsid w:val="003113F5"/>
    <w:pPr>
      <w:tabs>
        <w:tab w:val="left" w:pos="567"/>
      </w:tabs>
      <w:spacing w:after="240" w:line="260" w:lineRule="exact"/>
      <w:jc w:val="both"/>
    </w:pPr>
    <w:rPr>
      <w:rFonts w:ascii="Arial" w:hAnsi="Arial" w:cs="Arial"/>
      <w:b/>
      <w:sz w:val="18"/>
      <w:szCs w:val="18"/>
    </w:rPr>
  </w:style>
  <w:style w:type="paragraph" w:customStyle="1" w:styleId="15Lineafigura">
    <w:name w:val="15_Linea figura"/>
    <w:basedOn w:val="Normale"/>
    <w:qFormat/>
    <w:rsid w:val="003113F5"/>
    <w:pPr>
      <w:pBdr>
        <w:top w:val="single" w:sz="12" w:space="0" w:color="808080"/>
      </w:pBdr>
      <w:shd w:val="clear" w:color="auto" w:fill="FFFFFF"/>
      <w:tabs>
        <w:tab w:val="left" w:pos="567"/>
      </w:tabs>
      <w:spacing w:after="40" w:line="100" w:lineRule="exact"/>
      <w:jc w:val="both"/>
    </w:pPr>
    <w:rPr>
      <w:rFonts w:ascii="Arial Narrow" w:hAnsi="Arial Narrow"/>
      <w:b/>
      <w:caps/>
      <w:color w:val="FFFFFF"/>
      <w:sz w:val="22"/>
      <w:szCs w:val="22"/>
    </w:rPr>
  </w:style>
  <w:style w:type="paragraph" w:customStyle="1" w:styleId="16Sommario">
    <w:name w:val="16_Sommario"/>
    <w:basedOn w:val="Normale"/>
    <w:qFormat/>
    <w:rsid w:val="003113F5"/>
    <w:pPr>
      <w:spacing w:after="1080" w:line="280" w:lineRule="exact"/>
      <w:jc w:val="both"/>
    </w:pPr>
    <w:rPr>
      <w:rFonts w:ascii="Arial Black" w:hAnsi="Arial Black"/>
      <w:color w:val="CC0000"/>
      <w:sz w:val="32"/>
      <w:szCs w:val="32"/>
    </w:rPr>
  </w:style>
  <w:style w:type="paragraph" w:customStyle="1" w:styleId="17Sommariopresentazione">
    <w:name w:val="17_Sommario presentazione"/>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8Sommariocapitolo">
    <w:name w:val="18_Sommario capitolo"/>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9Sommarioparagrafo">
    <w:name w:val="19_Sommario paragrafo"/>
    <w:basedOn w:val="Normale"/>
    <w:qFormat/>
    <w:rsid w:val="003113F5"/>
    <w:pPr>
      <w:tabs>
        <w:tab w:val="right" w:leader="dot" w:pos="9214"/>
      </w:tabs>
      <w:spacing w:line="300" w:lineRule="exact"/>
      <w:ind w:left="879" w:hanging="454"/>
      <w:jc w:val="both"/>
    </w:pPr>
    <w:rPr>
      <w:rFonts w:ascii="Arial Narrow" w:hAnsi="Arial Narrow"/>
    </w:rPr>
  </w:style>
  <w:style w:type="paragraph" w:customStyle="1" w:styleId="lineaprospetto">
    <w:name w:val="linea prospetto"/>
    <w:basedOn w:val="Normale"/>
    <w:qFormat/>
    <w:rsid w:val="003113F5"/>
    <w:pPr>
      <w:spacing w:line="280" w:lineRule="exact"/>
      <w:jc w:val="both"/>
    </w:pPr>
    <w:rPr>
      <w:rFonts w:ascii="Arial" w:hAnsi="Arial" w:cs="Arial"/>
      <w:sz w:val="14"/>
      <w:szCs w:val="14"/>
    </w:rPr>
  </w:style>
  <w:style w:type="paragraph" w:customStyle="1" w:styleId="12TestoBOX0">
    <w:name w:val="12_Testo (BOX)"/>
    <w:basedOn w:val="Normale"/>
    <w:qFormat/>
    <w:rsid w:val="003113F5"/>
    <w:pPr>
      <w:spacing w:line="280" w:lineRule="exact"/>
      <w:ind w:left="227" w:right="227"/>
      <w:jc w:val="both"/>
    </w:pPr>
    <w:rPr>
      <w:rFonts w:ascii="Arial" w:hAnsi="Arial" w:cs="Arial"/>
      <w:sz w:val="22"/>
      <w:szCs w:val="22"/>
    </w:rPr>
  </w:style>
  <w:style w:type="character" w:styleId="Rimandocommento">
    <w:name w:val="annotation reference"/>
    <w:uiPriority w:val="99"/>
    <w:rsid w:val="003113F5"/>
    <w:rPr>
      <w:sz w:val="16"/>
      <w:szCs w:val="16"/>
    </w:rPr>
  </w:style>
  <w:style w:type="paragraph" w:styleId="Testocommento">
    <w:name w:val="annotation text"/>
    <w:basedOn w:val="Normale"/>
    <w:link w:val="TestocommentoCarattere"/>
    <w:rsid w:val="003113F5"/>
    <w:rPr>
      <w:sz w:val="20"/>
      <w:szCs w:val="20"/>
    </w:rPr>
  </w:style>
  <w:style w:type="character" w:customStyle="1" w:styleId="TestocommentoCarattere">
    <w:name w:val="Testo commento Carattere"/>
    <w:basedOn w:val="Carpredefinitoparagrafo"/>
    <w:link w:val="Testocommento"/>
    <w:rsid w:val="003113F5"/>
  </w:style>
  <w:style w:type="paragraph" w:styleId="Soggettocommento">
    <w:name w:val="annotation subject"/>
    <w:basedOn w:val="Testocommento"/>
    <w:next w:val="Testocommento"/>
    <w:link w:val="SoggettocommentoCarattere"/>
    <w:rsid w:val="003113F5"/>
    <w:rPr>
      <w:b/>
      <w:bCs/>
    </w:rPr>
  </w:style>
  <w:style w:type="character" w:customStyle="1" w:styleId="SoggettocommentoCarattere">
    <w:name w:val="Soggetto commento Carattere"/>
    <w:basedOn w:val="TestocommentoCarattere"/>
    <w:link w:val="Soggettocommento"/>
    <w:rsid w:val="003113F5"/>
    <w:rPr>
      <w:b/>
      <w:bCs/>
    </w:rPr>
  </w:style>
  <w:style w:type="character" w:styleId="Enfasicorsivo">
    <w:name w:val="Emphasis"/>
    <w:qFormat/>
    <w:rsid w:val="003113F5"/>
    <w:rPr>
      <w:i/>
      <w:iCs/>
    </w:rPr>
  </w:style>
  <w:style w:type="paragraph" w:styleId="Revisione">
    <w:name w:val="Revision"/>
    <w:hidden/>
    <w:uiPriority w:val="99"/>
    <w:semiHidden/>
    <w:rsid w:val="003113F5"/>
    <w:rPr>
      <w:rFonts w:ascii="Calibri" w:hAnsi="Calibri"/>
      <w:sz w:val="22"/>
      <w:szCs w:val="22"/>
    </w:rPr>
  </w:style>
  <w:style w:type="paragraph" w:customStyle="1" w:styleId="20Sommariosottoparagrafo">
    <w:name w:val="20_Sommario sottoparagrafo"/>
    <w:basedOn w:val="Normale"/>
    <w:qFormat/>
    <w:rsid w:val="003113F5"/>
    <w:pPr>
      <w:tabs>
        <w:tab w:val="right" w:leader="dot" w:pos="9214"/>
      </w:tabs>
      <w:spacing w:line="300" w:lineRule="exact"/>
      <w:ind w:left="879" w:hanging="454"/>
      <w:jc w:val="both"/>
    </w:pPr>
    <w:rPr>
      <w:rFonts w:ascii="Arial Narrow" w:eastAsia="Calibri" w:hAnsi="Arial Narrow"/>
      <w:i/>
      <w:lang w:eastAsia="en-US"/>
    </w:rPr>
  </w:style>
  <w:style w:type="table" w:customStyle="1" w:styleId="Stile1">
    <w:name w:val="Stile1"/>
    <w:basedOn w:val="Tabellanormale"/>
    <w:uiPriority w:val="99"/>
    <w:rsid w:val="00465146"/>
    <w:pPr>
      <w:jc w:val="right"/>
    </w:pPr>
    <w:rPr>
      <w:rFonts w:ascii="Arial Narrow" w:hAnsi="Arial Narrow"/>
      <w:sz w:val="18"/>
    </w:rPr>
    <w:tblPr>
      <w:tblBorders>
        <w:top w:val="single" w:sz="4" w:space="0" w:color="auto"/>
        <w:bottom w:val="single" w:sz="4" w:space="0" w:color="auto"/>
        <w:insideH w:val="single" w:sz="4" w:space="0" w:color="auto"/>
      </w:tblBorders>
    </w:tblPr>
    <w:tcPr>
      <w:shd w:val="clear" w:color="auto" w:fill="FFFFFF" w:themeFill="background1"/>
      <w:vAlign w:val="center"/>
    </w:tcPr>
    <w:tblStylePr w:type="firstRow">
      <w:rPr>
        <w:b/>
      </w:rPr>
    </w:tblStylePr>
    <w:tblStylePr w:type="lastRow">
      <w:rPr>
        <w:b/>
        <w:color w:val="FFFFFF" w:themeColor="background1"/>
      </w:rPr>
      <w:tblPr/>
      <w:trPr>
        <w:cantSplit/>
      </w:trPr>
      <w:tcPr>
        <w:shd w:val="clear" w:color="auto" w:fill="943634" w:themeFill="accent2" w:themeFillShade="BF"/>
      </w:tcPr>
    </w:tblStylePr>
    <w:tblStylePr w:type="firstCol">
      <w:pPr>
        <w:jc w:val="left"/>
      </w:pPr>
    </w:tblStylePr>
  </w:style>
  <w:style w:type="table" w:styleId="Tabellaacolori2">
    <w:name w:val="Table Colorful 2"/>
    <w:basedOn w:val="Tabellanormale"/>
    <w:rsid w:val="0046514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gliatabella1">
    <w:name w:val="Griglia tabella1"/>
    <w:basedOn w:val="Tabellanormale"/>
    <w:next w:val="Grigliatabella"/>
    <w:uiPriority w:val="59"/>
    <w:rsid w:val="001A120C"/>
    <w:pPr>
      <w:ind w:left="170" w:hanging="17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rsid w:val="007923A3"/>
    <w:rPr>
      <w:color w:val="800080" w:themeColor="followedHyperlink"/>
      <w:u w:val="single"/>
    </w:rPr>
  </w:style>
  <w:style w:type="paragraph" w:styleId="PreformattatoHTML">
    <w:name w:val="HTML Preformatted"/>
    <w:basedOn w:val="Normale"/>
    <w:link w:val="PreformattatoHTMLCarattere"/>
    <w:uiPriority w:val="99"/>
    <w:unhideWhenUsed/>
    <w:rsid w:val="00F36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F36C98"/>
    <w:rPr>
      <w:rFonts w:ascii="Courier New" w:hAnsi="Courier New" w:cs="Courier New"/>
    </w:rPr>
  </w:style>
  <w:style w:type="character" w:styleId="Rimandonotadichiusura">
    <w:name w:val="endnote reference"/>
    <w:basedOn w:val="Carpredefinitoparagrafo"/>
    <w:rsid w:val="0082249F"/>
    <w:rPr>
      <w:vertAlign w:val="superscript"/>
    </w:rPr>
  </w:style>
  <w:style w:type="paragraph" w:styleId="Corpotesto">
    <w:name w:val="Body Text"/>
    <w:basedOn w:val="Normale"/>
    <w:link w:val="CorpotestoCarattere"/>
    <w:rsid w:val="0016168B"/>
    <w:pPr>
      <w:spacing w:after="120"/>
    </w:pPr>
  </w:style>
  <w:style w:type="character" w:customStyle="1" w:styleId="CorpotestoCarattere">
    <w:name w:val="Corpo testo Carattere"/>
    <w:basedOn w:val="Carpredefinitoparagrafo"/>
    <w:link w:val="Corpotesto"/>
    <w:rsid w:val="0016168B"/>
    <w:rPr>
      <w:sz w:val="24"/>
      <w:szCs w:val="24"/>
    </w:rPr>
  </w:style>
  <w:style w:type="paragraph" w:styleId="Corpodeltesto2">
    <w:name w:val="Body Text 2"/>
    <w:basedOn w:val="Normale"/>
    <w:link w:val="Corpodeltesto2Carattere"/>
    <w:rsid w:val="0016168B"/>
    <w:pPr>
      <w:spacing w:after="120" w:line="480" w:lineRule="auto"/>
    </w:pPr>
  </w:style>
  <w:style w:type="character" w:customStyle="1" w:styleId="Corpodeltesto2Carattere">
    <w:name w:val="Corpo del testo 2 Carattere"/>
    <w:basedOn w:val="Carpredefinitoparagrafo"/>
    <w:link w:val="Corpodeltesto2"/>
    <w:rsid w:val="0016168B"/>
    <w:rPr>
      <w:sz w:val="24"/>
      <w:szCs w:val="24"/>
    </w:rPr>
  </w:style>
  <w:style w:type="paragraph" w:styleId="Corpodeltesto3">
    <w:name w:val="Body Text 3"/>
    <w:basedOn w:val="Normale"/>
    <w:link w:val="Corpodeltesto3Carattere"/>
    <w:rsid w:val="0016168B"/>
    <w:pPr>
      <w:spacing w:after="120"/>
    </w:pPr>
    <w:rPr>
      <w:sz w:val="16"/>
      <w:szCs w:val="16"/>
    </w:rPr>
  </w:style>
  <w:style w:type="character" w:customStyle="1" w:styleId="Corpodeltesto3Carattere">
    <w:name w:val="Corpo del testo 3 Carattere"/>
    <w:basedOn w:val="Carpredefinitoparagrafo"/>
    <w:link w:val="Corpodeltesto3"/>
    <w:rsid w:val="001616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9390">
      <w:bodyDiv w:val="1"/>
      <w:marLeft w:val="0"/>
      <w:marRight w:val="0"/>
      <w:marTop w:val="0"/>
      <w:marBottom w:val="0"/>
      <w:divBdr>
        <w:top w:val="none" w:sz="0" w:space="0" w:color="auto"/>
        <w:left w:val="none" w:sz="0" w:space="0" w:color="auto"/>
        <w:bottom w:val="none" w:sz="0" w:space="0" w:color="auto"/>
        <w:right w:val="none" w:sz="0" w:space="0" w:color="auto"/>
      </w:divBdr>
    </w:div>
    <w:div w:id="13653520">
      <w:bodyDiv w:val="1"/>
      <w:marLeft w:val="0"/>
      <w:marRight w:val="0"/>
      <w:marTop w:val="0"/>
      <w:marBottom w:val="0"/>
      <w:divBdr>
        <w:top w:val="none" w:sz="0" w:space="0" w:color="auto"/>
        <w:left w:val="none" w:sz="0" w:space="0" w:color="auto"/>
        <w:bottom w:val="none" w:sz="0" w:space="0" w:color="auto"/>
        <w:right w:val="none" w:sz="0" w:space="0" w:color="auto"/>
      </w:divBdr>
    </w:div>
    <w:div w:id="48774446">
      <w:bodyDiv w:val="1"/>
      <w:marLeft w:val="0"/>
      <w:marRight w:val="0"/>
      <w:marTop w:val="0"/>
      <w:marBottom w:val="0"/>
      <w:divBdr>
        <w:top w:val="none" w:sz="0" w:space="0" w:color="auto"/>
        <w:left w:val="none" w:sz="0" w:space="0" w:color="auto"/>
        <w:bottom w:val="none" w:sz="0" w:space="0" w:color="auto"/>
        <w:right w:val="none" w:sz="0" w:space="0" w:color="auto"/>
      </w:divBdr>
    </w:div>
    <w:div w:id="60254291">
      <w:bodyDiv w:val="1"/>
      <w:marLeft w:val="0"/>
      <w:marRight w:val="0"/>
      <w:marTop w:val="0"/>
      <w:marBottom w:val="0"/>
      <w:divBdr>
        <w:top w:val="none" w:sz="0" w:space="0" w:color="auto"/>
        <w:left w:val="none" w:sz="0" w:space="0" w:color="auto"/>
        <w:bottom w:val="none" w:sz="0" w:space="0" w:color="auto"/>
        <w:right w:val="none" w:sz="0" w:space="0" w:color="auto"/>
      </w:divBdr>
    </w:div>
    <w:div w:id="72360843">
      <w:bodyDiv w:val="1"/>
      <w:marLeft w:val="0"/>
      <w:marRight w:val="0"/>
      <w:marTop w:val="0"/>
      <w:marBottom w:val="0"/>
      <w:divBdr>
        <w:top w:val="none" w:sz="0" w:space="0" w:color="auto"/>
        <w:left w:val="none" w:sz="0" w:space="0" w:color="auto"/>
        <w:bottom w:val="none" w:sz="0" w:space="0" w:color="auto"/>
        <w:right w:val="none" w:sz="0" w:space="0" w:color="auto"/>
      </w:divBdr>
    </w:div>
    <w:div w:id="82264495">
      <w:bodyDiv w:val="1"/>
      <w:marLeft w:val="0"/>
      <w:marRight w:val="0"/>
      <w:marTop w:val="0"/>
      <w:marBottom w:val="0"/>
      <w:divBdr>
        <w:top w:val="none" w:sz="0" w:space="0" w:color="auto"/>
        <w:left w:val="none" w:sz="0" w:space="0" w:color="auto"/>
        <w:bottom w:val="none" w:sz="0" w:space="0" w:color="auto"/>
        <w:right w:val="none" w:sz="0" w:space="0" w:color="auto"/>
      </w:divBdr>
    </w:div>
    <w:div w:id="87508486">
      <w:bodyDiv w:val="1"/>
      <w:marLeft w:val="0"/>
      <w:marRight w:val="0"/>
      <w:marTop w:val="0"/>
      <w:marBottom w:val="0"/>
      <w:divBdr>
        <w:top w:val="none" w:sz="0" w:space="0" w:color="auto"/>
        <w:left w:val="none" w:sz="0" w:space="0" w:color="auto"/>
        <w:bottom w:val="none" w:sz="0" w:space="0" w:color="auto"/>
        <w:right w:val="none" w:sz="0" w:space="0" w:color="auto"/>
      </w:divBdr>
    </w:div>
    <w:div w:id="102265233">
      <w:bodyDiv w:val="1"/>
      <w:marLeft w:val="0"/>
      <w:marRight w:val="0"/>
      <w:marTop w:val="0"/>
      <w:marBottom w:val="0"/>
      <w:divBdr>
        <w:top w:val="none" w:sz="0" w:space="0" w:color="auto"/>
        <w:left w:val="none" w:sz="0" w:space="0" w:color="auto"/>
        <w:bottom w:val="none" w:sz="0" w:space="0" w:color="auto"/>
        <w:right w:val="none" w:sz="0" w:space="0" w:color="auto"/>
      </w:divBdr>
    </w:div>
    <w:div w:id="119614859">
      <w:bodyDiv w:val="1"/>
      <w:marLeft w:val="0"/>
      <w:marRight w:val="0"/>
      <w:marTop w:val="0"/>
      <w:marBottom w:val="0"/>
      <w:divBdr>
        <w:top w:val="none" w:sz="0" w:space="0" w:color="auto"/>
        <w:left w:val="none" w:sz="0" w:space="0" w:color="auto"/>
        <w:bottom w:val="none" w:sz="0" w:space="0" w:color="auto"/>
        <w:right w:val="none" w:sz="0" w:space="0" w:color="auto"/>
      </w:divBdr>
    </w:div>
    <w:div w:id="128324499">
      <w:bodyDiv w:val="1"/>
      <w:marLeft w:val="0"/>
      <w:marRight w:val="0"/>
      <w:marTop w:val="0"/>
      <w:marBottom w:val="0"/>
      <w:divBdr>
        <w:top w:val="none" w:sz="0" w:space="0" w:color="auto"/>
        <w:left w:val="none" w:sz="0" w:space="0" w:color="auto"/>
        <w:bottom w:val="none" w:sz="0" w:space="0" w:color="auto"/>
        <w:right w:val="none" w:sz="0" w:space="0" w:color="auto"/>
      </w:divBdr>
    </w:div>
    <w:div w:id="128591735">
      <w:bodyDiv w:val="1"/>
      <w:marLeft w:val="0"/>
      <w:marRight w:val="0"/>
      <w:marTop w:val="0"/>
      <w:marBottom w:val="0"/>
      <w:divBdr>
        <w:top w:val="none" w:sz="0" w:space="0" w:color="auto"/>
        <w:left w:val="none" w:sz="0" w:space="0" w:color="auto"/>
        <w:bottom w:val="none" w:sz="0" w:space="0" w:color="auto"/>
        <w:right w:val="none" w:sz="0" w:space="0" w:color="auto"/>
      </w:divBdr>
    </w:div>
    <w:div w:id="151069396">
      <w:bodyDiv w:val="1"/>
      <w:marLeft w:val="0"/>
      <w:marRight w:val="0"/>
      <w:marTop w:val="0"/>
      <w:marBottom w:val="0"/>
      <w:divBdr>
        <w:top w:val="none" w:sz="0" w:space="0" w:color="auto"/>
        <w:left w:val="none" w:sz="0" w:space="0" w:color="auto"/>
        <w:bottom w:val="none" w:sz="0" w:space="0" w:color="auto"/>
        <w:right w:val="none" w:sz="0" w:space="0" w:color="auto"/>
      </w:divBdr>
    </w:div>
    <w:div w:id="166333730">
      <w:bodyDiv w:val="1"/>
      <w:marLeft w:val="0"/>
      <w:marRight w:val="0"/>
      <w:marTop w:val="0"/>
      <w:marBottom w:val="0"/>
      <w:divBdr>
        <w:top w:val="none" w:sz="0" w:space="0" w:color="auto"/>
        <w:left w:val="none" w:sz="0" w:space="0" w:color="auto"/>
        <w:bottom w:val="none" w:sz="0" w:space="0" w:color="auto"/>
        <w:right w:val="none" w:sz="0" w:space="0" w:color="auto"/>
      </w:divBdr>
    </w:div>
    <w:div w:id="185094676">
      <w:bodyDiv w:val="1"/>
      <w:marLeft w:val="0"/>
      <w:marRight w:val="0"/>
      <w:marTop w:val="0"/>
      <w:marBottom w:val="0"/>
      <w:divBdr>
        <w:top w:val="none" w:sz="0" w:space="0" w:color="auto"/>
        <w:left w:val="none" w:sz="0" w:space="0" w:color="auto"/>
        <w:bottom w:val="none" w:sz="0" w:space="0" w:color="auto"/>
        <w:right w:val="none" w:sz="0" w:space="0" w:color="auto"/>
      </w:divBdr>
    </w:div>
    <w:div w:id="203179459">
      <w:bodyDiv w:val="1"/>
      <w:marLeft w:val="0"/>
      <w:marRight w:val="0"/>
      <w:marTop w:val="0"/>
      <w:marBottom w:val="0"/>
      <w:divBdr>
        <w:top w:val="none" w:sz="0" w:space="0" w:color="auto"/>
        <w:left w:val="none" w:sz="0" w:space="0" w:color="auto"/>
        <w:bottom w:val="none" w:sz="0" w:space="0" w:color="auto"/>
        <w:right w:val="none" w:sz="0" w:space="0" w:color="auto"/>
      </w:divBdr>
    </w:div>
    <w:div w:id="203300142">
      <w:bodyDiv w:val="1"/>
      <w:marLeft w:val="0"/>
      <w:marRight w:val="0"/>
      <w:marTop w:val="0"/>
      <w:marBottom w:val="0"/>
      <w:divBdr>
        <w:top w:val="none" w:sz="0" w:space="0" w:color="auto"/>
        <w:left w:val="none" w:sz="0" w:space="0" w:color="auto"/>
        <w:bottom w:val="none" w:sz="0" w:space="0" w:color="auto"/>
        <w:right w:val="none" w:sz="0" w:space="0" w:color="auto"/>
      </w:divBdr>
    </w:div>
    <w:div w:id="220488370">
      <w:bodyDiv w:val="1"/>
      <w:marLeft w:val="0"/>
      <w:marRight w:val="0"/>
      <w:marTop w:val="0"/>
      <w:marBottom w:val="0"/>
      <w:divBdr>
        <w:top w:val="none" w:sz="0" w:space="0" w:color="auto"/>
        <w:left w:val="none" w:sz="0" w:space="0" w:color="auto"/>
        <w:bottom w:val="none" w:sz="0" w:space="0" w:color="auto"/>
        <w:right w:val="none" w:sz="0" w:space="0" w:color="auto"/>
      </w:divBdr>
    </w:div>
    <w:div w:id="229853486">
      <w:bodyDiv w:val="1"/>
      <w:marLeft w:val="0"/>
      <w:marRight w:val="0"/>
      <w:marTop w:val="0"/>
      <w:marBottom w:val="0"/>
      <w:divBdr>
        <w:top w:val="none" w:sz="0" w:space="0" w:color="auto"/>
        <w:left w:val="none" w:sz="0" w:space="0" w:color="auto"/>
        <w:bottom w:val="none" w:sz="0" w:space="0" w:color="auto"/>
        <w:right w:val="none" w:sz="0" w:space="0" w:color="auto"/>
      </w:divBdr>
    </w:div>
    <w:div w:id="233514904">
      <w:bodyDiv w:val="1"/>
      <w:marLeft w:val="0"/>
      <w:marRight w:val="0"/>
      <w:marTop w:val="0"/>
      <w:marBottom w:val="0"/>
      <w:divBdr>
        <w:top w:val="none" w:sz="0" w:space="0" w:color="auto"/>
        <w:left w:val="none" w:sz="0" w:space="0" w:color="auto"/>
        <w:bottom w:val="none" w:sz="0" w:space="0" w:color="auto"/>
        <w:right w:val="none" w:sz="0" w:space="0" w:color="auto"/>
      </w:divBdr>
    </w:div>
    <w:div w:id="234442127">
      <w:bodyDiv w:val="1"/>
      <w:marLeft w:val="0"/>
      <w:marRight w:val="0"/>
      <w:marTop w:val="0"/>
      <w:marBottom w:val="0"/>
      <w:divBdr>
        <w:top w:val="none" w:sz="0" w:space="0" w:color="auto"/>
        <w:left w:val="none" w:sz="0" w:space="0" w:color="auto"/>
        <w:bottom w:val="none" w:sz="0" w:space="0" w:color="auto"/>
        <w:right w:val="none" w:sz="0" w:space="0" w:color="auto"/>
      </w:divBdr>
    </w:div>
    <w:div w:id="247807000">
      <w:bodyDiv w:val="1"/>
      <w:marLeft w:val="0"/>
      <w:marRight w:val="0"/>
      <w:marTop w:val="0"/>
      <w:marBottom w:val="0"/>
      <w:divBdr>
        <w:top w:val="none" w:sz="0" w:space="0" w:color="auto"/>
        <w:left w:val="none" w:sz="0" w:space="0" w:color="auto"/>
        <w:bottom w:val="none" w:sz="0" w:space="0" w:color="auto"/>
        <w:right w:val="none" w:sz="0" w:space="0" w:color="auto"/>
      </w:divBdr>
    </w:div>
    <w:div w:id="269902205">
      <w:bodyDiv w:val="1"/>
      <w:marLeft w:val="0"/>
      <w:marRight w:val="0"/>
      <w:marTop w:val="0"/>
      <w:marBottom w:val="0"/>
      <w:divBdr>
        <w:top w:val="none" w:sz="0" w:space="0" w:color="auto"/>
        <w:left w:val="none" w:sz="0" w:space="0" w:color="auto"/>
        <w:bottom w:val="none" w:sz="0" w:space="0" w:color="auto"/>
        <w:right w:val="none" w:sz="0" w:space="0" w:color="auto"/>
      </w:divBdr>
    </w:div>
    <w:div w:id="283384788">
      <w:bodyDiv w:val="1"/>
      <w:marLeft w:val="0"/>
      <w:marRight w:val="0"/>
      <w:marTop w:val="0"/>
      <w:marBottom w:val="0"/>
      <w:divBdr>
        <w:top w:val="none" w:sz="0" w:space="0" w:color="auto"/>
        <w:left w:val="none" w:sz="0" w:space="0" w:color="auto"/>
        <w:bottom w:val="none" w:sz="0" w:space="0" w:color="auto"/>
        <w:right w:val="none" w:sz="0" w:space="0" w:color="auto"/>
      </w:divBdr>
    </w:div>
    <w:div w:id="290483992">
      <w:bodyDiv w:val="1"/>
      <w:marLeft w:val="0"/>
      <w:marRight w:val="0"/>
      <w:marTop w:val="0"/>
      <w:marBottom w:val="0"/>
      <w:divBdr>
        <w:top w:val="none" w:sz="0" w:space="0" w:color="auto"/>
        <w:left w:val="none" w:sz="0" w:space="0" w:color="auto"/>
        <w:bottom w:val="none" w:sz="0" w:space="0" w:color="auto"/>
        <w:right w:val="none" w:sz="0" w:space="0" w:color="auto"/>
      </w:divBdr>
    </w:div>
    <w:div w:id="307975412">
      <w:bodyDiv w:val="1"/>
      <w:marLeft w:val="0"/>
      <w:marRight w:val="0"/>
      <w:marTop w:val="0"/>
      <w:marBottom w:val="0"/>
      <w:divBdr>
        <w:top w:val="none" w:sz="0" w:space="0" w:color="auto"/>
        <w:left w:val="none" w:sz="0" w:space="0" w:color="auto"/>
        <w:bottom w:val="none" w:sz="0" w:space="0" w:color="auto"/>
        <w:right w:val="none" w:sz="0" w:space="0" w:color="auto"/>
      </w:divBdr>
    </w:div>
    <w:div w:id="324863384">
      <w:bodyDiv w:val="1"/>
      <w:marLeft w:val="0"/>
      <w:marRight w:val="0"/>
      <w:marTop w:val="0"/>
      <w:marBottom w:val="0"/>
      <w:divBdr>
        <w:top w:val="none" w:sz="0" w:space="0" w:color="auto"/>
        <w:left w:val="none" w:sz="0" w:space="0" w:color="auto"/>
        <w:bottom w:val="none" w:sz="0" w:space="0" w:color="auto"/>
        <w:right w:val="none" w:sz="0" w:space="0" w:color="auto"/>
      </w:divBdr>
    </w:div>
    <w:div w:id="353923540">
      <w:bodyDiv w:val="1"/>
      <w:marLeft w:val="0"/>
      <w:marRight w:val="0"/>
      <w:marTop w:val="0"/>
      <w:marBottom w:val="0"/>
      <w:divBdr>
        <w:top w:val="none" w:sz="0" w:space="0" w:color="auto"/>
        <w:left w:val="none" w:sz="0" w:space="0" w:color="auto"/>
        <w:bottom w:val="none" w:sz="0" w:space="0" w:color="auto"/>
        <w:right w:val="none" w:sz="0" w:space="0" w:color="auto"/>
      </w:divBdr>
    </w:div>
    <w:div w:id="373579084">
      <w:bodyDiv w:val="1"/>
      <w:marLeft w:val="0"/>
      <w:marRight w:val="0"/>
      <w:marTop w:val="0"/>
      <w:marBottom w:val="0"/>
      <w:divBdr>
        <w:top w:val="none" w:sz="0" w:space="0" w:color="auto"/>
        <w:left w:val="none" w:sz="0" w:space="0" w:color="auto"/>
        <w:bottom w:val="none" w:sz="0" w:space="0" w:color="auto"/>
        <w:right w:val="none" w:sz="0" w:space="0" w:color="auto"/>
      </w:divBdr>
    </w:div>
    <w:div w:id="394355542">
      <w:bodyDiv w:val="1"/>
      <w:marLeft w:val="0"/>
      <w:marRight w:val="0"/>
      <w:marTop w:val="0"/>
      <w:marBottom w:val="0"/>
      <w:divBdr>
        <w:top w:val="none" w:sz="0" w:space="0" w:color="auto"/>
        <w:left w:val="none" w:sz="0" w:space="0" w:color="auto"/>
        <w:bottom w:val="none" w:sz="0" w:space="0" w:color="auto"/>
        <w:right w:val="none" w:sz="0" w:space="0" w:color="auto"/>
      </w:divBdr>
    </w:div>
    <w:div w:id="400761846">
      <w:bodyDiv w:val="1"/>
      <w:marLeft w:val="0"/>
      <w:marRight w:val="0"/>
      <w:marTop w:val="0"/>
      <w:marBottom w:val="0"/>
      <w:divBdr>
        <w:top w:val="none" w:sz="0" w:space="0" w:color="auto"/>
        <w:left w:val="none" w:sz="0" w:space="0" w:color="auto"/>
        <w:bottom w:val="none" w:sz="0" w:space="0" w:color="auto"/>
        <w:right w:val="none" w:sz="0" w:space="0" w:color="auto"/>
      </w:divBdr>
    </w:div>
    <w:div w:id="432435057">
      <w:bodyDiv w:val="1"/>
      <w:marLeft w:val="0"/>
      <w:marRight w:val="0"/>
      <w:marTop w:val="0"/>
      <w:marBottom w:val="0"/>
      <w:divBdr>
        <w:top w:val="none" w:sz="0" w:space="0" w:color="auto"/>
        <w:left w:val="none" w:sz="0" w:space="0" w:color="auto"/>
        <w:bottom w:val="none" w:sz="0" w:space="0" w:color="auto"/>
        <w:right w:val="none" w:sz="0" w:space="0" w:color="auto"/>
      </w:divBdr>
    </w:div>
    <w:div w:id="435055076">
      <w:bodyDiv w:val="1"/>
      <w:marLeft w:val="0"/>
      <w:marRight w:val="0"/>
      <w:marTop w:val="0"/>
      <w:marBottom w:val="0"/>
      <w:divBdr>
        <w:top w:val="none" w:sz="0" w:space="0" w:color="auto"/>
        <w:left w:val="none" w:sz="0" w:space="0" w:color="auto"/>
        <w:bottom w:val="none" w:sz="0" w:space="0" w:color="auto"/>
        <w:right w:val="none" w:sz="0" w:space="0" w:color="auto"/>
      </w:divBdr>
    </w:div>
    <w:div w:id="452752924">
      <w:bodyDiv w:val="1"/>
      <w:marLeft w:val="0"/>
      <w:marRight w:val="0"/>
      <w:marTop w:val="0"/>
      <w:marBottom w:val="0"/>
      <w:divBdr>
        <w:top w:val="none" w:sz="0" w:space="0" w:color="auto"/>
        <w:left w:val="none" w:sz="0" w:space="0" w:color="auto"/>
        <w:bottom w:val="none" w:sz="0" w:space="0" w:color="auto"/>
        <w:right w:val="none" w:sz="0" w:space="0" w:color="auto"/>
      </w:divBdr>
    </w:div>
    <w:div w:id="456530903">
      <w:bodyDiv w:val="1"/>
      <w:marLeft w:val="0"/>
      <w:marRight w:val="0"/>
      <w:marTop w:val="0"/>
      <w:marBottom w:val="0"/>
      <w:divBdr>
        <w:top w:val="none" w:sz="0" w:space="0" w:color="auto"/>
        <w:left w:val="none" w:sz="0" w:space="0" w:color="auto"/>
        <w:bottom w:val="none" w:sz="0" w:space="0" w:color="auto"/>
        <w:right w:val="none" w:sz="0" w:space="0" w:color="auto"/>
      </w:divBdr>
    </w:div>
    <w:div w:id="459688444">
      <w:bodyDiv w:val="1"/>
      <w:marLeft w:val="0"/>
      <w:marRight w:val="0"/>
      <w:marTop w:val="0"/>
      <w:marBottom w:val="0"/>
      <w:divBdr>
        <w:top w:val="none" w:sz="0" w:space="0" w:color="auto"/>
        <w:left w:val="none" w:sz="0" w:space="0" w:color="auto"/>
        <w:bottom w:val="none" w:sz="0" w:space="0" w:color="auto"/>
        <w:right w:val="none" w:sz="0" w:space="0" w:color="auto"/>
      </w:divBdr>
    </w:div>
    <w:div w:id="469057751">
      <w:bodyDiv w:val="1"/>
      <w:marLeft w:val="0"/>
      <w:marRight w:val="0"/>
      <w:marTop w:val="0"/>
      <w:marBottom w:val="0"/>
      <w:divBdr>
        <w:top w:val="none" w:sz="0" w:space="0" w:color="auto"/>
        <w:left w:val="none" w:sz="0" w:space="0" w:color="auto"/>
        <w:bottom w:val="none" w:sz="0" w:space="0" w:color="auto"/>
        <w:right w:val="none" w:sz="0" w:space="0" w:color="auto"/>
      </w:divBdr>
    </w:div>
    <w:div w:id="477037447">
      <w:bodyDiv w:val="1"/>
      <w:marLeft w:val="0"/>
      <w:marRight w:val="0"/>
      <w:marTop w:val="0"/>
      <w:marBottom w:val="0"/>
      <w:divBdr>
        <w:top w:val="none" w:sz="0" w:space="0" w:color="auto"/>
        <w:left w:val="none" w:sz="0" w:space="0" w:color="auto"/>
        <w:bottom w:val="none" w:sz="0" w:space="0" w:color="auto"/>
        <w:right w:val="none" w:sz="0" w:space="0" w:color="auto"/>
      </w:divBdr>
    </w:div>
    <w:div w:id="486093695">
      <w:bodyDiv w:val="1"/>
      <w:marLeft w:val="0"/>
      <w:marRight w:val="0"/>
      <w:marTop w:val="0"/>
      <w:marBottom w:val="0"/>
      <w:divBdr>
        <w:top w:val="none" w:sz="0" w:space="0" w:color="auto"/>
        <w:left w:val="none" w:sz="0" w:space="0" w:color="auto"/>
        <w:bottom w:val="none" w:sz="0" w:space="0" w:color="auto"/>
        <w:right w:val="none" w:sz="0" w:space="0" w:color="auto"/>
      </w:divBdr>
    </w:div>
    <w:div w:id="553584480">
      <w:bodyDiv w:val="1"/>
      <w:marLeft w:val="0"/>
      <w:marRight w:val="0"/>
      <w:marTop w:val="0"/>
      <w:marBottom w:val="0"/>
      <w:divBdr>
        <w:top w:val="none" w:sz="0" w:space="0" w:color="auto"/>
        <w:left w:val="none" w:sz="0" w:space="0" w:color="auto"/>
        <w:bottom w:val="none" w:sz="0" w:space="0" w:color="auto"/>
        <w:right w:val="none" w:sz="0" w:space="0" w:color="auto"/>
      </w:divBdr>
    </w:div>
    <w:div w:id="577518545">
      <w:bodyDiv w:val="1"/>
      <w:marLeft w:val="0"/>
      <w:marRight w:val="0"/>
      <w:marTop w:val="0"/>
      <w:marBottom w:val="0"/>
      <w:divBdr>
        <w:top w:val="none" w:sz="0" w:space="0" w:color="auto"/>
        <w:left w:val="none" w:sz="0" w:space="0" w:color="auto"/>
        <w:bottom w:val="none" w:sz="0" w:space="0" w:color="auto"/>
        <w:right w:val="none" w:sz="0" w:space="0" w:color="auto"/>
      </w:divBdr>
    </w:div>
    <w:div w:id="619654665">
      <w:bodyDiv w:val="1"/>
      <w:marLeft w:val="0"/>
      <w:marRight w:val="0"/>
      <w:marTop w:val="0"/>
      <w:marBottom w:val="0"/>
      <w:divBdr>
        <w:top w:val="none" w:sz="0" w:space="0" w:color="auto"/>
        <w:left w:val="none" w:sz="0" w:space="0" w:color="auto"/>
        <w:bottom w:val="none" w:sz="0" w:space="0" w:color="auto"/>
        <w:right w:val="none" w:sz="0" w:space="0" w:color="auto"/>
      </w:divBdr>
    </w:div>
    <w:div w:id="630357162">
      <w:bodyDiv w:val="1"/>
      <w:marLeft w:val="0"/>
      <w:marRight w:val="0"/>
      <w:marTop w:val="0"/>
      <w:marBottom w:val="0"/>
      <w:divBdr>
        <w:top w:val="none" w:sz="0" w:space="0" w:color="auto"/>
        <w:left w:val="none" w:sz="0" w:space="0" w:color="auto"/>
        <w:bottom w:val="none" w:sz="0" w:space="0" w:color="auto"/>
        <w:right w:val="none" w:sz="0" w:space="0" w:color="auto"/>
      </w:divBdr>
    </w:div>
    <w:div w:id="637958830">
      <w:bodyDiv w:val="1"/>
      <w:marLeft w:val="0"/>
      <w:marRight w:val="0"/>
      <w:marTop w:val="0"/>
      <w:marBottom w:val="0"/>
      <w:divBdr>
        <w:top w:val="none" w:sz="0" w:space="0" w:color="auto"/>
        <w:left w:val="none" w:sz="0" w:space="0" w:color="auto"/>
        <w:bottom w:val="none" w:sz="0" w:space="0" w:color="auto"/>
        <w:right w:val="none" w:sz="0" w:space="0" w:color="auto"/>
      </w:divBdr>
    </w:div>
    <w:div w:id="664821068">
      <w:bodyDiv w:val="1"/>
      <w:marLeft w:val="0"/>
      <w:marRight w:val="0"/>
      <w:marTop w:val="0"/>
      <w:marBottom w:val="0"/>
      <w:divBdr>
        <w:top w:val="none" w:sz="0" w:space="0" w:color="auto"/>
        <w:left w:val="none" w:sz="0" w:space="0" w:color="auto"/>
        <w:bottom w:val="none" w:sz="0" w:space="0" w:color="auto"/>
        <w:right w:val="none" w:sz="0" w:space="0" w:color="auto"/>
      </w:divBdr>
    </w:div>
    <w:div w:id="681250358">
      <w:bodyDiv w:val="1"/>
      <w:marLeft w:val="0"/>
      <w:marRight w:val="0"/>
      <w:marTop w:val="0"/>
      <w:marBottom w:val="0"/>
      <w:divBdr>
        <w:top w:val="none" w:sz="0" w:space="0" w:color="auto"/>
        <w:left w:val="none" w:sz="0" w:space="0" w:color="auto"/>
        <w:bottom w:val="none" w:sz="0" w:space="0" w:color="auto"/>
        <w:right w:val="none" w:sz="0" w:space="0" w:color="auto"/>
      </w:divBdr>
    </w:div>
    <w:div w:id="710156997">
      <w:bodyDiv w:val="1"/>
      <w:marLeft w:val="0"/>
      <w:marRight w:val="0"/>
      <w:marTop w:val="0"/>
      <w:marBottom w:val="0"/>
      <w:divBdr>
        <w:top w:val="none" w:sz="0" w:space="0" w:color="auto"/>
        <w:left w:val="none" w:sz="0" w:space="0" w:color="auto"/>
        <w:bottom w:val="none" w:sz="0" w:space="0" w:color="auto"/>
        <w:right w:val="none" w:sz="0" w:space="0" w:color="auto"/>
      </w:divBdr>
    </w:div>
    <w:div w:id="711423016">
      <w:bodyDiv w:val="1"/>
      <w:marLeft w:val="0"/>
      <w:marRight w:val="0"/>
      <w:marTop w:val="0"/>
      <w:marBottom w:val="0"/>
      <w:divBdr>
        <w:top w:val="none" w:sz="0" w:space="0" w:color="auto"/>
        <w:left w:val="none" w:sz="0" w:space="0" w:color="auto"/>
        <w:bottom w:val="none" w:sz="0" w:space="0" w:color="auto"/>
        <w:right w:val="none" w:sz="0" w:space="0" w:color="auto"/>
      </w:divBdr>
    </w:div>
    <w:div w:id="718363463">
      <w:bodyDiv w:val="1"/>
      <w:marLeft w:val="0"/>
      <w:marRight w:val="0"/>
      <w:marTop w:val="0"/>
      <w:marBottom w:val="0"/>
      <w:divBdr>
        <w:top w:val="none" w:sz="0" w:space="0" w:color="auto"/>
        <w:left w:val="none" w:sz="0" w:space="0" w:color="auto"/>
        <w:bottom w:val="none" w:sz="0" w:space="0" w:color="auto"/>
        <w:right w:val="none" w:sz="0" w:space="0" w:color="auto"/>
      </w:divBdr>
    </w:div>
    <w:div w:id="813331781">
      <w:bodyDiv w:val="1"/>
      <w:marLeft w:val="0"/>
      <w:marRight w:val="0"/>
      <w:marTop w:val="0"/>
      <w:marBottom w:val="0"/>
      <w:divBdr>
        <w:top w:val="none" w:sz="0" w:space="0" w:color="auto"/>
        <w:left w:val="none" w:sz="0" w:space="0" w:color="auto"/>
        <w:bottom w:val="none" w:sz="0" w:space="0" w:color="auto"/>
        <w:right w:val="none" w:sz="0" w:space="0" w:color="auto"/>
      </w:divBdr>
    </w:div>
    <w:div w:id="830097294">
      <w:bodyDiv w:val="1"/>
      <w:marLeft w:val="0"/>
      <w:marRight w:val="0"/>
      <w:marTop w:val="0"/>
      <w:marBottom w:val="0"/>
      <w:divBdr>
        <w:top w:val="none" w:sz="0" w:space="0" w:color="auto"/>
        <w:left w:val="none" w:sz="0" w:space="0" w:color="auto"/>
        <w:bottom w:val="none" w:sz="0" w:space="0" w:color="auto"/>
        <w:right w:val="none" w:sz="0" w:space="0" w:color="auto"/>
      </w:divBdr>
    </w:div>
    <w:div w:id="860514135">
      <w:bodyDiv w:val="1"/>
      <w:marLeft w:val="0"/>
      <w:marRight w:val="0"/>
      <w:marTop w:val="0"/>
      <w:marBottom w:val="0"/>
      <w:divBdr>
        <w:top w:val="none" w:sz="0" w:space="0" w:color="auto"/>
        <w:left w:val="none" w:sz="0" w:space="0" w:color="auto"/>
        <w:bottom w:val="none" w:sz="0" w:space="0" w:color="auto"/>
        <w:right w:val="none" w:sz="0" w:space="0" w:color="auto"/>
      </w:divBdr>
    </w:div>
    <w:div w:id="909508631">
      <w:bodyDiv w:val="1"/>
      <w:marLeft w:val="0"/>
      <w:marRight w:val="0"/>
      <w:marTop w:val="0"/>
      <w:marBottom w:val="0"/>
      <w:divBdr>
        <w:top w:val="none" w:sz="0" w:space="0" w:color="auto"/>
        <w:left w:val="none" w:sz="0" w:space="0" w:color="auto"/>
        <w:bottom w:val="none" w:sz="0" w:space="0" w:color="auto"/>
        <w:right w:val="none" w:sz="0" w:space="0" w:color="auto"/>
      </w:divBdr>
    </w:div>
    <w:div w:id="915822169">
      <w:bodyDiv w:val="1"/>
      <w:marLeft w:val="0"/>
      <w:marRight w:val="0"/>
      <w:marTop w:val="0"/>
      <w:marBottom w:val="0"/>
      <w:divBdr>
        <w:top w:val="none" w:sz="0" w:space="0" w:color="auto"/>
        <w:left w:val="none" w:sz="0" w:space="0" w:color="auto"/>
        <w:bottom w:val="none" w:sz="0" w:space="0" w:color="auto"/>
        <w:right w:val="none" w:sz="0" w:space="0" w:color="auto"/>
      </w:divBdr>
    </w:div>
    <w:div w:id="918251204">
      <w:bodyDiv w:val="1"/>
      <w:marLeft w:val="0"/>
      <w:marRight w:val="0"/>
      <w:marTop w:val="0"/>
      <w:marBottom w:val="0"/>
      <w:divBdr>
        <w:top w:val="none" w:sz="0" w:space="0" w:color="auto"/>
        <w:left w:val="none" w:sz="0" w:space="0" w:color="auto"/>
        <w:bottom w:val="none" w:sz="0" w:space="0" w:color="auto"/>
        <w:right w:val="none" w:sz="0" w:space="0" w:color="auto"/>
      </w:divBdr>
    </w:div>
    <w:div w:id="935752338">
      <w:bodyDiv w:val="1"/>
      <w:marLeft w:val="0"/>
      <w:marRight w:val="0"/>
      <w:marTop w:val="0"/>
      <w:marBottom w:val="0"/>
      <w:divBdr>
        <w:top w:val="none" w:sz="0" w:space="0" w:color="auto"/>
        <w:left w:val="none" w:sz="0" w:space="0" w:color="auto"/>
        <w:bottom w:val="none" w:sz="0" w:space="0" w:color="auto"/>
        <w:right w:val="none" w:sz="0" w:space="0" w:color="auto"/>
      </w:divBdr>
    </w:div>
    <w:div w:id="944046118">
      <w:bodyDiv w:val="1"/>
      <w:marLeft w:val="0"/>
      <w:marRight w:val="0"/>
      <w:marTop w:val="0"/>
      <w:marBottom w:val="0"/>
      <w:divBdr>
        <w:top w:val="none" w:sz="0" w:space="0" w:color="auto"/>
        <w:left w:val="none" w:sz="0" w:space="0" w:color="auto"/>
        <w:bottom w:val="none" w:sz="0" w:space="0" w:color="auto"/>
        <w:right w:val="none" w:sz="0" w:space="0" w:color="auto"/>
      </w:divBdr>
    </w:div>
    <w:div w:id="954214611">
      <w:bodyDiv w:val="1"/>
      <w:marLeft w:val="0"/>
      <w:marRight w:val="0"/>
      <w:marTop w:val="0"/>
      <w:marBottom w:val="0"/>
      <w:divBdr>
        <w:top w:val="none" w:sz="0" w:space="0" w:color="auto"/>
        <w:left w:val="none" w:sz="0" w:space="0" w:color="auto"/>
        <w:bottom w:val="none" w:sz="0" w:space="0" w:color="auto"/>
        <w:right w:val="none" w:sz="0" w:space="0" w:color="auto"/>
      </w:divBdr>
    </w:div>
    <w:div w:id="959921149">
      <w:bodyDiv w:val="1"/>
      <w:marLeft w:val="0"/>
      <w:marRight w:val="0"/>
      <w:marTop w:val="0"/>
      <w:marBottom w:val="0"/>
      <w:divBdr>
        <w:top w:val="none" w:sz="0" w:space="0" w:color="auto"/>
        <w:left w:val="none" w:sz="0" w:space="0" w:color="auto"/>
        <w:bottom w:val="none" w:sz="0" w:space="0" w:color="auto"/>
        <w:right w:val="none" w:sz="0" w:space="0" w:color="auto"/>
      </w:divBdr>
    </w:div>
    <w:div w:id="978731950">
      <w:bodyDiv w:val="1"/>
      <w:marLeft w:val="0"/>
      <w:marRight w:val="0"/>
      <w:marTop w:val="0"/>
      <w:marBottom w:val="0"/>
      <w:divBdr>
        <w:top w:val="none" w:sz="0" w:space="0" w:color="auto"/>
        <w:left w:val="none" w:sz="0" w:space="0" w:color="auto"/>
        <w:bottom w:val="none" w:sz="0" w:space="0" w:color="auto"/>
        <w:right w:val="none" w:sz="0" w:space="0" w:color="auto"/>
      </w:divBdr>
    </w:div>
    <w:div w:id="991450382">
      <w:bodyDiv w:val="1"/>
      <w:marLeft w:val="0"/>
      <w:marRight w:val="0"/>
      <w:marTop w:val="0"/>
      <w:marBottom w:val="0"/>
      <w:divBdr>
        <w:top w:val="none" w:sz="0" w:space="0" w:color="auto"/>
        <w:left w:val="none" w:sz="0" w:space="0" w:color="auto"/>
        <w:bottom w:val="none" w:sz="0" w:space="0" w:color="auto"/>
        <w:right w:val="none" w:sz="0" w:space="0" w:color="auto"/>
      </w:divBdr>
    </w:div>
    <w:div w:id="1002125978">
      <w:bodyDiv w:val="1"/>
      <w:marLeft w:val="0"/>
      <w:marRight w:val="0"/>
      <w:marTop w:val="0"/>
      <w:marBottom w:val="0"/>
      <w:divBdr>
        <w:top w:val="none" w:sz="0" w:space="0" w:color="auto"/>
        <w:left w:val="none" w:sz="0" w:space="0" w:color="auto"/>
        <w:bottom w:val="none" w:sz="0" w:space="0" w:color="auto"/>
        <w:right w:val="none" w:sz="0" w:space="0" w:color="auto"/>
      </w:divBdr>
    </w:div>
    <w:div w:id="1006905074">
      <w:bodyDiv w:val="1"/>
      <w:marLeft w:val="0"/>
      <w:marRight w:val="0"/>
      <w:marTop w:val="0"/>
      <w:marBottom w:val="0"/>
      <w:divBdr>
        <w:top w:val="none" w:sz="0" w:space="0" w:color="auto"/>
        <w:left w:val="none" w:sz="0" w:space="0" w:color="auto"/>
        <w:bottom w:val="none" w:sz="0" w:space="0" w:color="auto"/>
        <w:right w:val="none" w:sz="0" w:space="0" w:color="auto"/>
      </w:divBdr>
    </w:div>
    <w:div w:id="1012687700">
      <w:bodyDiv w:val="1"/>
      <w:marLeft w:val="0"/>
      <w:marRight w:val="0"/>
      <w:marTop w:val="0"/>
      <w:marBottom w:val="0"/>
      <w:divBdr>
        <w:top w:val="none" w:sz="0" w:space="0" w:color="auto"/>
        <w:left w:val="none" w:sz="0" w:space="0" w:color="auto"/>
        <w:bottom w:val="none" w:sz="0" w:space="0" w:color="auto"/>
        <w:right w:val="none" w:sz="0" w:space="0" w:color="auto"/>
      </w:divBdr>
    </w:div>
    <w:div w:id="1028874284">
      <w:bodyDiv w:val="1"/>
      <w:marLeft w:val="0"/>
      <w:marRight w:val="0"/>
      <w:marTop w:val="0"/>
      <w:marBottom w:val="0"/>
      <w:divBdr>
        <w:top w:val="none" w:sz="0" w:space="0" w:color="auto"/>
        <w:left w:val="none" w:sz="0" w:space="0" w:color="auto"/>
        <w:bottom w:val="none" w:sz="0" w:space="0" w:color="auto"/>
        <w:right w:val="none" w:sz="0" w:space="0" w:color="auto"/>
      </w:divBdr>
    </w:div>
    <w:div w:id="1045907392">
      <w:bodyDiv w:val="1"/>
      <w:marLeft w:val="0"/>
      <w:marRight w:val="0"/>
      <w:marTop w:val="0"/>
      <w:marBottom w:val="0"/>
      <w:divBdr>
        <w:top w:val="none" w:sz="0" w:space="0" w:color="auto"/>
        <w:left w:val="none" w:sz="0" w:space="0" w:color="auto"/>
        <w:bottom w:val="none" w:sz="0" w:space="0" w:color="auto"/>
        <w:right w:val="none" w:sz="0" w:space="0" w:color="auto"/>
      </w:divBdr>
    </w:div>
    <w:div w:id="1069767072">
      <w:bodyDiv w:val="1"/>
      <w:marLeft w:val="0"/>
      <w:marRight w:val="0"/>
      <w:marTop w:val="0"/>
      <w:marBottom w:val="0"/>
      <w:divBdr>
        <w:top w:val="none" w:sz="0" w:space="0" w:color="auto"/>
        <w:left w:val="none" w:sz="0" w:space="0" w:color="auto"/>
        <w:bottom w:val="none" w:sz="0" w:space="0" w:color="auto"/>
        <w:right w:val="none" w:sz="0" w:space="0" w:color="auto"/>
      </w:divBdr>
    </w:div>
    <w:div w:id="1117793690">
      <w:bodyDiv w:val="1"/>
      <w:marLeft w:val="0"/>
      <w:marRight w:val="0"/>
      <w:marTop w:val="0"/>
      <w:marBottom w:val="0"/>
      <w:divBdr>
        <w:top w:val="none" w:sz="0" w:space="0" w:color="auto"/>
        <w:left w:val="none" w:sz="0" w:space="0" w:color="auto"/>
        <w:bottom w:val="none" w:sz="0" w:space="0" w:color="auto"/>
        <w:right w:val="none" w:sz="0" w:space="0" w:color="auto"/>
      </w:divBdr>
    </w:div>
    <w:div w:id="1123814976">
      <w:bodyDiv w:val="1"/>
      <w:marLeft w:val="0"/>
      <w:marRight w:val="0"/>
      <w:marTop w:val="0"/>
      <w:marBottom w:val="0"/>
      <w:divBdr>
        <w:top w:val="none" w:sz="0" w:space="0" w:color="auto"/>
        <w:left w:val="none" w:sz="0" w:space="0" w:color="auto"/>
        <w:bottom w:val="none" w:sz="0" w:space="0" w:color="auto"/>
        <w:right w:val="none" w:sz="0" w:space="0" w:color="auto"/>
      </w:divBdr>
    </w:div>
    <w:div w:id="1133909727">
      <w:bodyDiv w:val="1"/>
      <w:marLeft w:val="0"/>
      <w:marRight w:val="0"/>
      <w:marTop w:val="0"/>
      <w:marBottom w:val="0"/>
      <w:divBdr>
        <w:top w:val="none" w:sz="0" w:space="0" w:color="auto"/>
        <w:left w:val="none" w:sz="0" w:space="0" w:color="auto"/>
        <w:bottom w:val="none" w:sz="0" w:space="0" w:color="auto"/>
        <w:right w:val="none" w:sz="0" w:space="0" w:color="auto"/>
      </w:divBdr>
    </w:div>
    <w:div w:id="1137796741">
      <w:bodyDiv w:val="1"/>
      <w:marLeft w:val="0"/>
      <w:marRight w:val="0"/>
      <w:marTop w:val="0"/>
      <w:marBottom w:val="0"/>
      <w:divBdr>
        <w:top w:val="none" w:sz="0" w:space="0" w:color="auto"/>
        <w:left w:val="none" w:sz="0" w:space="0" w:color="auto"/>
        <w:bottom w:val="none" w:sz="0" w:space="0" w:color="auto"/>
        <w:right w:val="none" w:sz="0" w:space="0" w:color="auto"/>
      </w:divBdr>
    </w:div>
    <w:div w:id="1141920641">
      <w:bodyDiv w:val="1"/>
      <w:marLeft w:val="0"/>
      <w:marRight w:val="0"/>
      <w:marTop w:val="0"/>
      <w:marBottom w:val="0"/>
      <w:divBdr>
        <w:top w:val="none" w:sz="0" w:space="0" w:color="auto"/>
        <w:left w:val="none" w:sz="0" w:space="0" w:color="auto"/>
        <w:bottom w:val="none" w:sz="0" w:space="0" w:color="auto"/>
        <w:right w:val="none" w:sz="0" w:space="0" w:color="auto"/>
      </w:divBdr>
    </w:div>
    <w:div w:id="1172716750">
      <w:bodyDiv w:val="1"/>
      <w:marLeft w:val="0"/>
      <w:marRight w:val="0"/>
      <w:marTop w:val="0"/>
      <w:marBottom w:val="0"/>
      <w:divBdr>
        <w:top w:val="none" w:sz="0" w:space="0" w:color="auto"/>
        <w:left w:val="none" w:sz="0" w:space="0" w:color="auto"/>
        <w:bottom w:val="none" w:sz="0" w:space="0" w:color="auto"/>
        <w:right w:val="none" w:sz="0" w:space="0" w:color="auto"/>
      </w:divBdr>
    </w:div>
    <w:div w:id="1182401150">
      <w:bodyDiv w:val="1"/>
      <w:marLeft w:val="0"/>
      <w:marRight w:val="0"/>
      <w:marTop w:val="0"/>
      <w:marBottom w:val="0"/>
      <w:divBdr>
        <w:top w:val="none" w:sz="0" w:space="0" w:color="auto"/>
        <w:left w:val="none" w:sz="0" w:space="0" w:color="auto"/>
        <w:bottom w:val="none" w:sz="0" w:space="0" w:color="auto"/>
        <w:right w:val="none" w:sz="0" w:space="0" w:color="auto"/>
      </w:divBdr>
    </w:div>
    <w:div w:id="1207983941">
      <w:bodyDiv w:val="1"/>
      <w:marLeft w:val="0"/>
      <w:marRight w:val="0"/>
      <w:marTop w:val="0"/>
      <w:marBottom w:val="0"/>
      <w:divBdr>
        <w:top w:val="none" w:sz="0" w:space="0" w:color="auto"/>
        <w:left w:val="none" w:sz="0" w:space="0" w:color="auto"/>
        <w:bottom w:val="none" w:sz="0" w:space="0" w:color="auto"/>
        <w:right w:val="none" w:sz="0" w:space="0" w:color="auto"/>
      </w:divBdr>
    </w:div>
    <w:div w:id="1211453574">
      <w:bodyDiv w:val="1"/>
      <w:marLeft w:val="0"/>
      <w:marRight w:val="0"/>
      <w:marTop w:val="0"/>
      <w:marBottom w:val="0"/>
      <w:divBdr>
        <w:top w:val="none" w:sz="0" w:space="0" w:color="auto"/>
        <w:left w:val="none" w:sz="0" w:space="0" w:color="auto"/>
        <w:bottom w:val="none" w:sz="0" w:space="0" w:color="auto"/>
        <w:right w:val="none" w:sz="0" w:space="0" w:color="auto"/>
      </w:divBdr>
    </w:div>
    <w:div w:id="1253195914">
      <w:bodyDiv w:val="1"/>
      <w:marLeft w:val="0"/>
      <w:marRight w:val="0"/>
      <w:marTop w:val="0"/>
      <w:marBottom w:val="0"/>
      <w:divBdr>
        <w:top w:val="none" w:sz="0" w:space="0" w:color="auto"/>
        <w:left w:val="none" w:sz="0" w:space="0" w:color="auto"/>
        <w:bottom w:val="none" w:sz="0" w:space="0" w:color="auto"/>
        <w:right w:val="none" w:sz="0" w:space="0" w:color="auto"/>
      </w:divBdr>
    </w:div>
    <w:div w:id="1260606463">
      <w:bodyDiv w:val="1"/>
      <w:marLeft w:val="0"/>
      <w:marRight w:val="0"/>
      <w:marTop w:val="0"/>
      <w:marBottom w:val="0"/>
      <w:divBdr>
        <w:top w:val="none" w:sz="0" w:space="0" w:color="auto"/>
        <w:left w:val="none" w:sz="0" w:space="0" w:color="auto"/>
        <w:bottom w:val="none" w:sz="0" w:space="0" w:color="auto"/>
        <w:right w:val="none" w:sz="0" w:space="0" w:color="auto"/>
      </w:divBdr>
    </w:div>
    <w:div w:id="1293637053">
      <w:bodyDiv w:val="1"/>
      <w:marLeft w:val="0"/>
      <w:marRight w:val="0"/>
      <w:marTop w:val="0"/>
      <w:marBottom w:val="0"/>
      <w:divBdr>
        <w:top w:val="none" w:sz="0" w:space="0" w:color="auto"/>
        <w:left w:val="none" w:sz="0" w:space="0" w:color="auto"/>
        <w:bottom w:val="none" w:sz="0" w:space="0" w:color="auto"/>
        <w:right w:val="none" w:sz="0" w:space="0" w:color="auto"/>
      </w:divBdr>
    </w:div>
    <w:div w:id="1294944748">
      <w:bodyDiv w:val="1"/>
      <w:marLeft w:val="0"/>
      <w:marRight w:val="0"/>
      <w:marTop w:val="0"/>
      <w:marBottom w:val="0"/>
      <w:divBdr>
        <w:top w:val="none" w:sz="0" w:space="0" w:color="auto"/>
        <w:left w:val="none" w:sz="0" w:space="0" w:color="auto"/>
        <w:bottom w:val="none" w:sz="0" w:space="0" w:color="auto"/>
        <w:right w:val="none" w:sz="0" w:space="0" w:color="auto"/>
      </w:divBdr>
    </w:div>
    <w:div w:id="1320386159">
      <w:bodyDiv w:val="1"/>
      <w:marLeft w:val="0"/>
      <w:marRight w:val="0"/>
      <w:marTop w:val="0"/>
      <w:marBottom w:val="0"/>
      <w:divBdr>
        <w:top w:val="none" w:sz="0" w:space="0" w:color="auto"/>
        <w:left w:val="none" w:sz="0" w:space="0" w:color="auto"/>
        <w:bottom w:val="none" w:sz="0" w:space="0" w:color="auto"/>
        <w:right w:val="none" w:sz="0" w:space="0" w:color="auto"/>
      </w:divBdr>
    </w:div>
    <w:div w:id="1323581389">
      <w:bodyDiv w:val="1"/>
      <w:marLeft w:val="0"/>
      <w:marRight w:val="0"/>
      <w:marTop w:val="0"/>
      <w:marBottom w:val="0"/>
      <w:divBdr>
        <w:top w:val="none" w:sz="0" w:space="0" w:color="auto"/>
        <w:left w:val="none" w:sz="0" w:space="0" w:color="auto"/>
        <w:bottom w:val="none" w:sz="0" w:space="0" w:color="auto"/>
        <w:right w:val="none" w:sz="0" w:space="0" w:color="auto"/>
      </w:divBdr>
    </w:div>
    <w:div w:id="1325013547">
      <w:bodyDiv w:val="1"/>
      <w:marLeft w:val="0"/>
      <w:marRight w:val="0"/>
      <w:marTop w:val="0"/>
      <w:marBottom w:val="0"/>
      <w:divBdr>
        <w:top w:val="none" w:sz="0" w:space="0" w:color="auto"/>
        <w:left w:val="none" w:sz="0" w:space="0" w:color="auto"/>
        <w:bottom w:val="none" w:sz="0" w:space="0" w:color="auto"/>
        <w:right w:val="none" w:sz="0" w:space="0" w:color="auto"/>
      </w:divBdr>
    </w:div>
    <w:div w:id="1327055926">
      <w:bodyDiv w:val="1"/>
      <w:marLeft w:val="0"/>
      <w:marRight w:val="0"/>
      <w:marTop w:val="0"/>
      <w:marBottom w:val="0"/>
      <w:divBdr>
        <w:top w:val="none" w:sz="0" w:space="0" w:color="auto"/>
        <w:left w:val="none" w:sz="0" w:space="0" w:color="auto"/>
        <w:bottom w:val="none" w:sz="0" w:space="0" w:color="auto"/>
        <w:right w:val="none" w:sz="0" w:space="0" w:color="auto"/>
      </w:divBdr>
    </w:div>
    <w:div w:id="1328749066">
      <w:bodyDiv w:val="1"/>
      <w:marLeft w:val="0"/>
      <w:marRight w:val="0"/>
      <w:marTop w:val="0"/>
      <w:marBottom w:val="0"/>
      <w:divBdr>
        <w:top w:val="none" w:sz="0" w:space="0" w:color="auto"/>
        <w:left w:val="none" w:sz="0" w:space="0" w:color="auto"/>
        <w:bottom w:val="none" w:sz="0" w:space="0" w:color="auto"/>
        <w:right w:val="none" w:sz="0" w:space="0" w:color="auto"/>
      </w:divBdr>
    </w:div>
    <w:div w:id="1329287163">
      <w:bodyDiv w:val="1"/>
      <w:marLeft w:val="0"/>
      <w:marRight w:val="0"/>
      <w:marTop w:val="0"/>
      <w:marBottom w:val="0"/>
      <w:divBdr>
        <w:top w:val="none" w:sz="0" w:space="0" w:color="auto"/>
        <w:left w:val="none" w:sz="0" w:space="0" w:color="auto"/>
        <w:bottom w:val="none" w:sz="0" w:space="0" w:color="auto"/>
        <w:right w:val="none" w:sz="0" w:space="0" w:color="auto"/>
      </w:divBdr>
    </w:div>
    <w:div w:id="1334138260">
      <w:bodyDiv w:val="1"/>
      <w:marLeft w:val="0"/>
      <w:marRight w:val="0"/>
      <w:marTop w:val="0"/>
      <w:marBottom w:val="0"/>
      <w:divBdr>
        <w:top w:val="none" w:sz="0" w:space="0" w:color="auto"/>
        <w:left w:val="none" w:sz="0" w:space="0" w:color="auto"/>
        <w:bottom w:val="none" w:sz="0" w:space="0" w:color="auto"/>
        <w:right w:val="none" w:sz="0" w:space="0" w:color="auto"/>
      </w:divBdr>
    </w:div>
    <w:div w:id="1348750899">
      <w:bodyDiv w:val="1"/>
      <w:marLeft w:val="0"/>
      <w:marRight w:val="0"/>
      <w:marTop w:val="0"/>
      <w:marBottom w:val="0"/>
      <w:divBdr>
        <w:top w:val="none" w:sz="0" w:space="0" w:color="auto"/>
        <w:left w:val="none" w:sz="0" w:space="0" w:color="auto"/>
        <w:bottom w:val="none" w:sz="0" w:space="0" w:color="auto"/>
        <w:right w:val="none" w:sz="0" w:space="0" w:color="auto"/>
      </w:divBdr>
    </w:div>
    <w:div w:id="1368600383">
      <w:bodyDiv w:val="1"/>
      <w:marLeft w:val="0"/>
      <w:marRight w:val="0"/>
      <w:marTop w:val="0"/>
      <w:marBottom w:val="0"/>
      <w:divBdr>
        <w:top w:val="none" w:sz="0" w:space="0" w:color="auto"/>
        <w:left w:val="none" w:sz="0" w:space="0" w:color="auto"/>
        <w:bottom w:val="none" w:sz="0" w:space="0" w:color="auto"/>
        <w:right w:val="none" w:sz="0" w:space="0" w:color="auto"/>
      </w:divBdr>
    </w:div>
    <w:div w:id="1393776542">
      <w:bodyDiv w:val="1"/>
      <w:marLeft w:val="0"/>
      <w:marRight w:val="0"/>
      <w:marTop w:val="0"/>
      <w:marBottom w:val="0"/>
      <w:divBdr>
        <w:top w:val="none" w:sz="0" w:space="0" w:color="auto"/>
        <w:left w:val="none" w:sz="0" w:space="0" w:color="auto"/>
        <w:bottom w:val="none" w:sz="0" w:space="0" w:color="auto"/>
        <w:right w:val="none" w:sz="0" w:space="0" w:color="auto"/>
      </w:divBdr>
    </w:div>
    <w:div w:id="1397974198">
      <w:bodyDiv w:val="1"/>
      <w:marLeft w:val="0"/>
      <w:marRight w:val="0"/>
      <w:marTop w:val="0"/>
      <w:marBottom w:val="0"/>
      <w:divBdr>
        <w:top w:val="none" w:sz="0" w:space="0" w:color="auto"/>
        <w:left w:val="none" w:sz="0" w:space="0" w:color="auto"/>
        <w:bottom w:val="none" w:sz="0" w:space="0" w:color="auto"/>
        <w:right w:val="none" w:sz="0" w:space="0" w:color="auto"/>
      </w:divBdr>
    </w:div>
    <w:div w:id="1400128176">
      <w:bodyDiv w:val="1"/>
      <w:marLeft w:val="0"/>
      <w:marRight w:val="0"/>
      <w:marTop w:val="0"/>
      <w:marBottom w:val="0"/>
      <w:divBdr>
        <w:top w:val="none" w:sz="0" w:space="0" w:color="auto"/>
        <w:left w:val="none" w:sz="0" w:space="0" w:color="auto"/>
        <w:bottom w:val="none" w:sz="0" w:space="0" w:color="auto"/>
        <w:right w:val="none" w:sz="0" w:space="0" w:color="auto"/>
      </w:divBdr>
    </w:div>
    <w:div w:id="1401513250">
      <w:bodyDiv w:val="1"/>
      <w:marLeft w:val="0"/>
      <w:marRight w:val="0"/>
      <w:marTop w:val="0"/>
      <w:marBottom w:val="0"/>
      <w:divBdr>
        <w:top w:val="none" w:sz="0" w:space="0" w:color="auto"/>
        <w:left w:val="none" w:sz="0" w:space="0" w:color="auto"/>
        <w:bottom w:val="none" w:sz="0" w:space="0" w:color="auto"/>
        <w:right w:val="none" w:sz="0" w:space="0" w:color="auto"/>
      </w:divBdr>
    </w:div>
    <w:div w:id="1411923824">
      <w:bodyDiv w:val="1"/>
      <w:marLeft w:val="0"/>
      <w:marRight w:val="0"/>
      <w:marTop w:val="0"/>
      <w:marBottom w:val="0"/>
      <w:divBdr>
        <w:top w:val="none" w:sz="0" w:space="0" w:color="auto"/>
        <w:left w:val="none" w:sz="0" w:space="0" w:color="auto"/>
        <w:bottom w:val="none" w:sz="0" w:space="0" w:color="auto"/>
        <w:right w:val="none" w:sz="0" w:space="0" w:color="auto"/>
      </w:divBdr>
    </w:div>
    <w:div w:id="1474836697">
      <w:bodyDiv w:val="1"/>
      <w:marLeft w:val="0"/>
      <w:marRight w:val="0"/>
      <w:marTop w:val="0"/>
      <w:marBottom w:val="0"/>
      <w:divBdr>
        <w:top w:val="none" w:sz="0" w:space="0" w:color="auto"/>
        <w:left w:val="none" w:sz="0" w:space="0" w:color="auto"/>
        <w:bottom w:val="none" w:sz="0" w:space="0" w:color="auto"/>
        <w:right w:val="none" w:sz="0" w:space="0" w:color="auto"/>
      </w:divBdr>
    </w:div>
    <w:div w:id="1479880257">
      <w:bodyDiv w:val="1"/>
      <w:marLeft w:val="0"/>
      <w:marRight w:val="0"/>
      <w:marTop w:val="0"/>
      <w:marBottom w:val="0"/>
      <w:divBdr>
        <w:top w:val="none" w:sz="0" w:space="0" w:color="auto"/>
        <w:left w:val="none" w:sz="0" w:space="0" w:color="auto"/>
        <w:bottom w:val="none" w:sz="0" w:space="0" w:color="auto"/>
        <w:right w:val="none" w:sz="0" w:space="0" w:color="auto"/>
      </w:divBdr>
    </w:div>
    <w:div w:id="1498575227">
      <w:bodyDiv w:val="1"/>
      <w:marLeft w:val="0"/>
      <w:marRight w:val="0"/>
      <w:marTop w:val="0"/>
      <w:marBottom w:val="0"/>
      <w:divBdr>
        <w:top w:val="none" w:sz="0" w:space="0" w:color="auto"/>
        <w:left w:val="none" w:sz="0" w:space="0" w:color="auto"/>
        <w:bottom w:val="none" w:sz="0" w:space="0" w:color="auto"/>
        <w:right w:val="none" w:sz="0" w:space="0" w:color="auto"/>
      </w:divBdr>
    </w:div>
    <w:div w:id="1520847252">
      <w:bodyDiv w:val="1"/>
      <w:marLeft w:val="0"/>
      <w:marRight w:val="0"/>
      <w:marTop w:val="0"/>
      <w:marBottom w:val="0"/>
      <w:divBdr>
        <w:top w:val="none" w:sz="0" w:space="0" w:color="auto"/>
        <w:left w:val="none" w:sz="0" w:space="0" w:color="auto"/>
        <w:bottom w:val="none" w:sz="0" w:space="0" w:color="auto"/>
        <w:right w:val="none" w:sz="0" w:space="0" w:color="auto"/>
      </w:divBdr>
    </w:div>
    <w:div w:id="1529487370">
      <w:bodyDiv w:val="1"/>
      <w:marLeft w:val="0"/>
      <w:marRight w:val="0"/>
      <w:marTop w:val="0"/>
      <w:marBottom w:val="0"/>
      <w:divBdr>
        <w:top w:val="none" w:sz="0" w:space="0" w:color="auto"/>
        <w:left w:val="none" w:sz="0" w:space="0" w:color="auto"/>
        <w:bottom w:val="none" w:sz="0" w:space="0" w:color="auto"/>
        <w:right w:val="none" w:sz="0" w:space="0" w:color="auto"/>
      </w:divBdr>
    </w:div>
    <w:div w:id="1529753716">
      <w:bodyDiv w:val="1"/>
      <w:marLeft w:val="0"/>
      <w:marRight w:val="0"/>
      <w:marTop w:val="0"/>
      <w:marBottom w:val="0"/>
      <w:divBdr>
        <w:top w:val="none" w:sz="0" w:space="0" w:color="auto"/>
        <w:left w:val="none" w:sz="0" w:space="0" w:color="auto"/>
        <w:bottom w:val="none" w:sz="0" w:space="0" w:color="auto"/>
        <w:right w:val="none" w:sz="0" w:space="0" w:color="auto"/>
      </w:divBdr>
    </w:div>
    <w:div w:id="1547525889">
      <w:bodyDiv w:val="1"/>
      <w:marLeft w:val="0"/>
      <w:marRight w:val="0"/>
      <w:marTop w:val="0"/>
      <w:marBottom w:val="0"/>
      <w:divBdr>
        <w:top w:val="none" w:sz="0" w:space="0" w:color="auto"/>
        <w:left w:val="none" w:sz="0" w:space="0" w:color="auto"/>
        <w:bottom w:val="none" w:sz="0" w:space="0" w:color="auto"/>
        <w:right w:val="none" w:sz="0" w:space="0" w:color="auto"/>
      </w:divBdr>
    </w:div>
    <w:div w:id="1554459978">
      <w:bodyDiv w:val="1"/>
      <w:marLeft w:val="0"/>
      <w:marRight w:val="0"/>
      <w:marTop w:val="0"/>
      <w:marBottom w:val="0"/>
      <w:divBdr>
        <w:top w:val="none" w:sz="0" w:space="0" w:color="auto"/>
        <w:left w:val="none" w:sz="0" w:space="0" w:color="auto"/>
        <w:bottom w:val="none" w:sz="0" w:space="0" w:color="auto"/>
        <w:right w:val="none" w:sz="0" w:space="0" w:color="auto"/>
      </w:divBdr>
    </w:div>
    <w:div w:id="1590771192">
      <w:bodyDiv w:val="1"/>
      <w:marLeft w:val="0"/>
      <w:marRight w:val="0"/>
      <w:marTop w:val="0"/>
      <w:marBottom w:val="0"/>
      <w:divBdr>
        <w:top w:val="none" w:sz="0" w:space="0" w:color="auto"/>
        <w:left w:val="none" w:sz="0" w:space="0" w:color="auto"/>
        <w:bottom w:val="none" w:sz="0" w:space="0" w:color="auto"/>
        <w:right w:val="none" w:sz="0" w:space="0" w:color="auto"/>
      </w:divBdr>
    </w:div>
    <w:div w:id="1626034825">
      <w:bodyDiv w:val="1"/>
      <w:marLeft w:val="0"/>
      <w:marRight w:val="0"/>
      <w:marTop w:val="0"/>
      <w:marBottom w:val="0"/>
      <w:divBdr>
        <w:top w:val="none" w:sz="0" w:space="0" w:color="auto"/>
        <w:left w:val="none" w:sz="0" w:space="0" w:color="auto"/>
        <w:bottom w:val="none" w:sz="0" w:space="0" w:color="auto"/>
        <w:right w:val="none" w:sz="0" w:space="0" w:color="auto"/>
      </w:divBdr>
    </w:div>
    <w:div w:id="1642418694">
      <w:bodyDiv w:val="1"/>
      <w:marLeft w:val="0"/>
      <w:marRight w:val="0"/>
      <w:marTop w:val="0"/>
      <w:marBottom w:val="0"/>
      <w:divBdr>
        <w:top w:val="none" w:sz="0" w:space="0" w:color="auto"/>
        <w:left w:val="none" w:sz="0" w:space="0" w:color="auto"/>
        <w:bottom w:val="none" w:sz="0" w:space="0" w:color="auto"/>
        <w:right w:val="none" w:sz="0" w:space="0" w:color="auto"/>
      </w:divBdr>
    </w:div>
    <w:div w:id="1647319622">
      <w:bodyDiv w:val="1"/>
      <w:marLeft w:val="0"/>
      <w:marRight w:val="0"/>
      <w:marTop w:val="0"/>
      <w:marBottom w:val="0"/>
      <w:divBdr>
        <w:top w:val="none" w:sz="0" w:space="0" w:color="auto"/>
        <w:left w:val="none" w:sz="0" w:space="0" w:color="auto"/>
        <w:bottom w:val="none" w:sz="0" w:space="0" w:color="auto"/>
        <w:right w:val="none" w:sz="0" w:space="0" w:color="auto"/>
      </w:divBdr>
    </w:div>
    <w:div w:id="1649045939">
      <w:bodyDiv w:val="1"/>
      <w:marLeft w:val="0"/>
      <w:marRight w:val="0"/>
      <w:marTop w:val="0"/>
      <w:marBottom w:val="0"/>
      <w:divBdr>
        <w:top w:val="none" w:sz="0" w:space="0" w:color="auto"/>
        <w:left w:val="none" w:sz="0" w:space="0" w:color="auto"/>
        <w:bottom w:val="none" w:sz="0" w:space="0" w:color="auto"/>
        <w:right w:val="none" w:sz="0" w:space="0" w:color="auto"/>
      </w:divBdr>
    </w:div>
    <w:div w:id="1654483018">
      <w:bodyDiv w:val="1"/>
      <w:marLeft w:val="0"/>
      <w:marRight w:val="0"/>
      <w:marTop w:val="0"/>
      <w:marBottom w:val="0"/>
      <w:divBdr>
        <w:top w:val="none" w:sz="0" w:space="0" w:color="auto"/>
        <w:left w:val="none" w:sz="0" w:space="0" w:color="auto"/>
        <w:bottom w:val="none" w:sz="0" w:space="0" w:color="auto"/>
        <w:right w:val="none" w:sz="0" w:space="0" w:color="auto"/>
      </w:divBdr>
    </w:div>
    <w:div w:id="1674722026">
      <w:bodyDiv w:val="1"/>
      <w:marLeft w:val="0"/>
      <w:marRight w:val="0"/>
      <w:marTop w:val="0"/>
      <w:marBottom w:val="0"/>
      <w:divBdr>
        <w:top w:val="none" w:sz="0" w:space="0" w:color="auto"/>
        <w:left w:val="none" w:sz="0" w:space="0" w:color="auto"/>
        <w:bottom w:val="none" w:sz="0" w:space="0" w:color="auto"/>
        <w:right w:val="none" w:sz="0" w:space="0" w:color="auto"/>
      </w:divBdr>
    </w:div>
    <w:div w:id="1677270352">
      <w:bodyDiv w:val="1"/>
      <w:marLeft w:val="0"/>
      <w:marRight w:val="0"/>
      <w:marTop w:val="0"/>
      <w:marBottom w:val="0"/>
      <w:divBdr>
        <w:top w:val="none" w:sz="0" w:space="0" w:color="auto"/>
        <w:left w:val="none" w:sz="0" w:space="0" w:color="auto"/>
        <w:bottom w:val="none" w:sz="0" w:space="0" w:color="auto"/>
        <w:right w:val="none" w:sz="0" w:space="0" w:color="auto"/>
      </w:divBdr>
    </w:div>
    <w:div w:id="1683704044">
      <w:bodyDiv w:val="1"/>
      <w:marLeft w:val="0"/>
      <w:marRight w:val="0"/>
      <w:marTop w:val="0"/>
      <w:marBottom w:val="0"/>
      <w:divBdr>
        <w:top w:val="none" w:sz="0" w:space="0" w:color="auto"/>
        <w:left w:val="none" w:sz="0" w:space="0" w:color="auto"/>
        <w:bottom w:val="none" w:sz="0" w:space="0" w:color="auto"/>
        <w:right w:val="none" w:sz="0" w:space="0" w:color="auto"/>
      </w:divBdr>
    </w:div>
    <w:div w:id="1686904442">
      <w:bodyDiv w:val="1"/>
      <w:marLeft w:val="0"/>
      <w:marRight w:val="0"/>
      <w:marTop w:val="0"/>
      <w:marBottom w:val="0"/>
      <w:divBdr>
        <w:top w:val="none" w:sz="0" w:space="0" w:color="auto"/>
        <w:left w:val="none" w:sz="0" w:space="0" w:color="auto"/>
        <w:bottom w:val="none" w:sz="0" w:space="0" w:color="auto"/>
        <w:right w:val="none" w:sz="0" w:space="0" w:color="auto"/>
      </w:divBdr>
    </w:div>
    <w:div w:id="1744372222">
      <w:bodyDiv w:val="1"/>
      <w:marLeft w:val="0"/>
      <w:marRight w:val="0"/>
      <w:marTop w:val="0"/>
      <w:marBottom w:val="0"/>
      <w:divBdr>
        <w:top w:val="none" w:sz="0" w:space="0" w:color="auto"/>
        <w:left w:val="none" w:sz="0" w:space="0" w:color="auto"/>
        <w:bottom w:val="none" w:sz="0" w:space="0" w:color="auto"/>
        <w:right w:val="none" w:sz="0" w:space="0" w:color="auto"/>
      </w:divBdr>
    </w:div>
    <w:div w:id="1762677290">
      <w:bodyDiv w:val="1"/>
      <w:marLeft w:val="0"/>
      <w:marRight w:val="0"/>
      <w:marTop w:val="0"/>
      <w:marBottom w:val="0"/>
      <w:divBdr>
        <w:top w:val="none" w:sz="0" w:space="0" w:color="auto"/>
        <w:left w:val="none" w:sz="0" w:space="0" w:color="auto"/>
        <w:bottom w:val="none" w:sz="0" w:space="0" w:color="auto"/>
        <w:right w:val="none" w:sz="0" w:space="0" w:color="auto"/>
      </w:divBdr>
    </w:div>
    <w:div w:id="1769502952">
      <w:bodyDiv w:val="1"/>
      <w:marLeft w:val="0"/>
      <w:marRight w:val="0"/>
      <w:marTop w:val="0"/>
      <w:marBottom w:val="0"/>
      <w:divBdr>
        <w:top w:val="none" w:sz="0" w:space="0" w:color="auto"/>
        <w:left w:val="none" w:sz="0" w:space="0" w:color="auto"/>
        <w:bottom w:val="none" w:sz="0" w:space="0" w:color="auto"/>
        <w:right w:val="none" w:sz="0" w:space="0" w:color="auto"/>
      </w:divBdr>
    </w:div>
    <w:div w:id="1795557852">
      <w:bodyDiv w:val="1"/>
      <w:marLeft w:val="0"/>
      <w:marRight w:val="0"/>
      <w:marTop w:val="0"/>
      <w:marBottom w:val="0"/>
      <w:divBdr>
        <w:top w:val="none" w:sz="0" w:space="0" w:color="auto"/>
        <w:left w:val="none" w:sz="0" w:space="0" w:color="auto"/>
        <w:bottom w:val="none" w:sz="0" w:space="0" w:color="auto"/>
        <w:right w:val="none" w:sz="0" w:space="0" w:color="auto"/>
      </w:divBdr>
    </w:div>
    <w:div w:id="1803843577">
      <w:bodyDiv w:val="1"/>
      <w:marLeft w:val="0"/>
      <w:marRight w:val="0"/>
      <w:marTop w:val="0"/>
      <w:marBottom w:val="0"/>
      <w:divBdr>
        <w:top w:val="none" w:sz="0" w:space="0" w:color="auto"/>
        <w:left w:val="none" w:sz="0" w:space="0" w:color="auto"/>
        <w:bottom w:val="none" w:sz="0" w:space="0" w:color="auto"/>
        <w:right w:val="none" w:sz="0" w:space="0" w:color="auto"/>
      </w:divBdr>
    </w:div>
    <w:div w:id="1839687725">
      <w:bodyDiv w:val="1"/>
      <w:marLeft w:val="0"/>
      <w:marRight w:val="0"/>
      <w:marTop w:val="0"/>
      <w:marBottom w:val="0"/>
      <w:divBdr>
        <w:top w:val="none" w:sz="0" w:space="0" w:color="auto"/>
        <w:left w:val="none" w:sz="0" w:space="0" w:color="auto"/>
        <w:bottom w:val="none" w:sz="0" w:space="0" w:color="auto"/>
        <w:right w:val="none" w:sz="0" w:space="0" w:color="auto"/>
      </w:divBdr>
    </w:div>
    <w:div w:id="1876770331">
      <w:bodyDiv w:val="1"/>
      <w:marLeft w:val="0"/>
      <w:marRight w:val="0"/>
      <w:marTop w:val="0"/>
      <w:marBottom w:val="0"/>
      <w:divBdr>
        <w:top w:val="none" w:sz="0" w:space="0" w:color="auto"/>
        <w:left w:val="none" w:sz="0" w:space="0" w:color="auto"/>
        <w:bottom w:val="none" w:sz="0" w:space="0" w:color="auto"/>
        <w:right w:val="none" w:sz="0" w:space="0" w:color="auto"/>
      </w:divBdr>
    </w:div>
    <w:div w:id="1894002843">
      <w:bodyDiv w:val="1"/>
      <w:marLeft w:val="0"/>
      <w:marRight w:val="0"/>
      <w:marTop w:val="0"/>
      <w:marBottom w:val="0"/>
      <w:divBdr>
        <w:top w:val="none" w:sz="0" w:space="0" w:color="auto"/>
        <w:left w:val="none" w:sz="0" w:space="0" w:color="auto"/>
        <w:bottom w:val="none" w:sz="0" w:space="0" w:color="auto"/>
        <w:right w:val="none" w:sz="0" w:space="0" w:color="auto"/>
      </w:divBdr>
    </w:div>
    <w:div w:id="1900749813">
      <w:bodyDiv w:val="1"/>
      <w:marLeft w:val="0"/>
      <w:marRight w:val="0"/>
      <w:marTop w:val="0"/>
      <w:marBottom w:val="0"/>
      <w:divBdr>
        <w:top w:val="none" w:sz="0" w:space="0" w:color="auto"/>
        <w:left w:val="none" w:sz="0" w:space="0" w:color="auto"/>
        <w:bottom w:val="none" w:sz="0" w:space="0" w:color="auto"/>
        <w:right w:val="none" w:sz="0" w:space="0" w:color="auto"/>
      </w:divBdr>
    </w:div>
    <w:div w:id="1950509859">
      <w:bodyDiv w:val="1"/>
      <w:marLeft w:val="0"/>
      <w:marRight w:val="0"/>
      <w:marTop w:val="0"/>
      <w:marBottom w:val="0"/>
      <w:divBdr>
        <w:top w:val="none" w:sz="0" w:space="0" w:color="auto"/>
        <w:left w:val="none" w:sz="0" w:space="0" w:color="auto"/>
        <w:bottom w:val="none" w:sz="0" w:space="0" w:color="auto"/>
        <w:right w:val="none" w:sz="0" w:space="0" w:color="auto"/>
      </w:divBdr>
    </w:div>
    <w:div w:id="1962765542">
      <w:bodyDiv w:val="1"/>
      <w:marLeft w:val="0"/>
      <w:marRight w:val="0"/>
      <w:marTop w:val="0"/>
      <w:marBottom w:val="0"/>
      <w:divBdr>
        <w:top w:val="none" w:sz="0" w:space="0" w:color="auto"/>
        <w:left w:val="none" w:sz="0" w:space="0" w:color="auto"/>
        <w:bottom w:val="none" w:sz="0" w:space="0" w:color="auto"/>
        <w:right w:val="none" w:sz="0" w:space="0" w:color="auto"/>
      </w:divBdr>
    </w:div>
    <w:div w:id="1983343318">
      <w:bodyDiv w:val="1"/>
      <w:marLeft w:val="0"/>
      <w:marRight w:val="0"/>
      <w:marTop w:val="0"/>
      <w:marBottom w:val="0"/>
      <w:divBdr>
        <w:top w:val="none" w:sz="0" w:space="0" w:color="auto"/>
        <w:left w:val="none" w:sz="0" w:space="0" w:color="auto"/>
        <w:bottom w:val="none" w:sz="0" w:space="0" w:color="auto"/>
        <w:right w:val="none" w:sz="0" w:space="0" w:color="auto"/>
      </w:divBdr>
    </w:div>
    <w:div w:id="1983921050">
      <w:bodyDiv w:val="1"/>
      <w:marLeft w:val="0"/>
      <w:marRight w:val="0"/>
      <w:marTop w:val="0"/>
      <w:marBottom w:val="0"/>
      <w:divBdr>
        <w:top w:val="none" w:sz="0" w:space="0" w:color="auto"/>
        <w:left w:val="none" w:sz="0" w:space="0" w:color="auto"/>
        <w:bottom w:val="none" w:sz="0" w:space="0" w:color="auto"/>
        <w:right w:val="none" w:sz="0" w:space="0" w:color="auto"/>
      </w:divBdr>
    </w:div>
    <w:div w:id="1996374943">
      <w:bodyDiv w:val="1"/>
      <w:marLeft w:val="0"/>
      <w:marRight w:val="0"/>
      <w:marTop w:val="0"/>
      <w:marBottom w:val="0"/>
      <w:divBdr>
        <w:top w:val="none" w:sz="0" w:space="0" w:color="auto"/>
        <w:left w:val="none" w:sz="0" w:space="0" w:color="auto"/>
        <w:bottom w:val="none" w:sz="0" w:space="0" w:color="auto"/>
        <w:right w:val="none" w:sz="0" w:space="0" w:color="auto"/>
      </w:divBdr>
    </w:div>
    <w:div w:id="1997565501">
      <w:bodyDiv w:val="1"/>
      <w:marLeft w:val="0"/>
      <w:marRight w:val="0"/>
      <w:marTop w:val="0"/>
      <w:marBottom w:val="0"/>
      <w:divBdr>
        <w:top w:val="none" w:sz="0" w:space="0" w:color="auto"/>
        <w:left w:val="none" w:sz="0" w:space="0" w:color="auto"/>
        <w:bottom w:val="none" w:sz="0" w:space="0" w:color="auto"/>
        <w:right w:val="none" w:sz="0" w:space="0" w:color="auto"/>
      </w:divBdr>
    </w:div>
    <w:div w:id="2031682743">
      <w:bodyDiv w:val="1"/>
      <w:marLeft w:val="0"/>
      <w:marRight w:val="0"/>
      <w:marTop w:val="0"/>
      <w:marBottom w:val="0"/>
      <w:divBdr>
        <w:top w:val="none" w:sz="0" w:space="0" w:color="auto"/>
        <w:left w:val="none" w:sz="0" w:space="0" w:color="auto"/>
        <w:bottom w:val="none" w:sz="0" w:space="0" w:color="auto"/>
        <w:right w:val="none" w:sz="0" w:space="0" w:color="auto"/>
      </w:divBdr>
    </w:div>
    <w:div w:id="2038697923">
      <w:bodyDiv w:val="1"/>
      <w:marLeft w:val="0"/>
      <w:marRight w:val="0"/>
      <w:marTop w:val="0"/>
      <w:marBottom w:val="0"/>
      <w:divBdr>
        <w:top w:val="none" w:sz="0" w:space="0" w:color="auto"/>
        <w:left w:val="none" w:sz="0" w:space="0" w:color="auto"/>
        <w:bottom w:val="none" w:sz="0" w:space="0" w:color="auto"/>
        <w:right w:val="none" w:sz="0" w:space="0" w:color="auto"/>
      </w:divBdr>
    </w:div>
    <w:div w:id="2112817391">
      <w:bodyDiv w:val="1"/>
      <w:marLeft w:val="0"/>
      <w:marRight w:val="0"/>
      <w:marTop w:val="0"/>
      <w:marBottom w:val="0"/>
      <w:divBdr>
        <w:top w:val="none" w:sz="0" w:space="0" w:color="auto"/>
        <w:left w:val="none" w:sz="0" w:space="0" w:color="auto"/>
        <w:bottom w:val="none" w:sz="0" w:space="0" w:color="auto"/>
        <w:right w:val="none" w:sz="0" w:space="0" w:color="auto"/>
      </w:divBdr>
    </w:div>
    <w:div w:id="2118601850">
      <w:bodyDiv w:val="1"/>
      <w:marLeft w:val="0"/>
      <w:marRight w:val="0"/>
      <w:marTop w:val="0"/>
      <w:marBottom w:val="0"/>
      <w:divBdr>
        <w:top w:val="none" w:sz="0" w:space="0" w:color="auto"/>
        <w:left w:val="none" w:sz="0" w:space="0" w:color="auto"/>
        <w:bottom w:val="none" w:sz="0" w:space="0" w:color="auto"/>
        <w:right w:val="none" w:sz="0" w:space="0" w:color="auto"/>
      </w:divBdr>
    </w:div>
    <w:div w:id="2119830156">
      <w:bodyDiv w:val="1"/>
      <w:marLeft w:val="0"/>
      <w:marRight w:val="0"/>
      <w:marTop w:val="0"/>
      <w:marBottom w:val="0"/>
      <w:divBdr>
        <w:top w:val="none" w:sz="0" w:space="0" w:color="auto"/>
        <w:left w:val="none" w:sz="0" w:space="0" w:color="auto"/>
        <w:bottom w:val="none" w:sz="0" w:space="0" w:color="auto"/>
        <w:right w:val="none" w:sz="0" w:space="0" w:color="auto"/>
      </w:divBdr>
    </w:div>
    <w:div w:id="212044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diagramData" Target="diagrams/data1.xml"/><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0.wmf"/><Relationship Id="rId42" Type="http://schemas.openxmlformats.org/officeDocument/2006/relationships/hyperlink" Target="http://www.istat.it/it/archivio/189322"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oleObject" Target="embeddings/oleObject1.bin"/><Relationship Id="rId38" Type="http://schemas.openxmlformats.org/officeDocument/2006/relationships/image" Target="media/image22.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diagramColors" Target="diagrams/colors1.xml"/><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19.wmf"/><Relationship Id="rId37" Type="http://schemas.openxmlformats.org/officeDocument/2006/relationships/oleObject" Target="embeddings/oleObject3.bin"/><Relationship Id="rId40" Type="http://schemas.openxmlformats.org/officeDocument/2006/relationships/image" Target="media/image23.w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diagramQuickStyle" Target="diagrams/quickStyle1.xml"/><Relationship Id="rId36" Type="http://schemas.openxmlformats.org/officeDocument/2006/relationships/image" Target="media/image21.w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18.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oleObject" Target="embeddings/oleObject2.bin"/><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footnotes.xml.rels><?xml version="1.0" encoding="UTF-8" standalone="yes"?>
<Relationships xmlns="http://schemas.openxmlformats.org/package/2006/relationships"><Relationship Id="rId2" Type="http://schemas.openxmlformats.org/officeDocument/2006/relationships/hyperlink" Target="http://www.iss.it/binary/publ/cont/11_4_web.pdf" TargetMode="External"/><Relationship Id="rId1" Type="http://schemas.openxmlformats.org/officeDocument/2006/relationships/hyperlink" Target="http://www.mit.gov.it/mit/site.php?p=cm&amp;o=vd&amp;id=23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1B94DF-8B1E-4177-A762-DF6D107845C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4634D502-A36F-4FB9-8EB4-6E261307D9B4}">
      <dgm:prSet phldrT="[Testo]" custT="1">
        <dgm:style>
          <a:lnRef idx="1">
            <a:schemeClr val="accent1"/>
          </a:lnRef>
          <a:fillRef idx="3">
            <a:schemeClr val="accent1"/>
          </a:fillRef>
          <a:effectRef idx="2">
            <a:schemeClr val="accent1"/>
          </a:effectRef>
          <a:fontRef idx="minor">
            <a:schemeClr val="lt1"/>
          </a:fontRef>
        </dgm:style>
      </dgm:prSet>
      <dgm:spPr>
        <a:solidFill>
          <a:schemeClr val="tx2">
            <a:lumMod val="60000"/>
            <a:lumOff val="40000"/>
          </a:schemeClr>
        </a:solidFill>
        <a:effectLst/>
      </dgm:spPr>
      <dgm:t>
        <a:bodyPr/>
        <a:lstStyle/>
        <a:p>
          <a:r>
            <a:rPr lang="it-IT" sz="1100" b="1" cap="all" baseline="0" dirty="0" smtClean="0"/>
            <a:t>Modello organizzativo</a:t>
          </a:r>
          <a:endParaRPr lang="it-IT" sz="1100" b="1" cap="all" baseline="0" dirty="0"/>
        </a:p>
      </dgm:t>
    </dgm:pt>
    <dgm:pt modelId="{99023B30-D834-4A0D-A8A7-62801DD142B5}" type="parTrans" cxnId="{AC6C3332-9B1D-4685-A9B9-82E1D420AC4B}">
      <dgm:prSet/>
      <dgm:spPr/>
      <dgm:t>
        <a:bodyPr/>
        <a:lstStyle/>
        <a:p>
          <a:endParaRPr lang="it-IT" sz="1100"/>
        </a:p>
      </dgm:t>
    </dgm:pt>
    <dgm:pt modelId="{40254D3A-C1C4-4E5C-BE13-75EDBF8A6F97}" type="sibTrans" cxnId="{AC6C3332-9B1D-4685-A9B9-82E1D420AC4B}">
      <dgm:prSet/>
      <dgm:spPr/>
      <dgm:t>
        <a:bodyPr/>
        <a:lstStyle/>
        <a:p>
          <a:endParaRPr lang="it-IT" sz="1100"/>
        </a:p>
      </dgm:t>
    </dgm:pt>
    <dgm:pt modelId="{4FC16110-AB78-4C4C-8988-A99090DE9E6C}">
      <dgm:prSet phldrT="[Testo]" custT="1">
        <dgm:style>
          <a:lnRef idx="1">
            <a:schemeClr val="accent1"/>
          </a:lnRef>
          <a:fillRef idx="3">
            <a:schemeClr val="accent1"/>
          </a:fillRef>
          <a:effectRef idx="2">
            <a:schemeClr val="accent1"/>
          </a:effectRef>
          <a:fontRef idx="minor">
            <a:schemeClr val="lt1"/>
          </a:fontRef>
        </dgm:style>
      </dgm:prSet>
      <dgm:spPr>
        <a:solidFill>
          <a:schemeClr val="tx2">
            <a:lumMod val="60000"/>
            <a:lumOff val="40000"/>
          </a:schemeClr>
        </a:solidFill>
      </dgm:spPr>
      <dgm:t>
        <a:bodyPr/>
        <a:lstStyle/>
        <a:p>
          <a:r>
            <a:rPr lang="it-IT" sz="1100" b="1" u="none" dirty="0" smtClean="0"/>
            <a:t>Decentrato</a:t>
          </a:r>
          <a:endParaRPr lang="it-IT" sz="1100" b="1" u="none" dirty="0"/>
        </a:p>
      </dgm:t>
    </dgm:pt>
    <dgm:pt modelId="{080E4FDA-71AB-423D-AEF8-73AC2C9F012B}" type="parTrans" cxnId="{63BCD027-9285-4D1D-9903-93A5F9EDE8E1}">
      <dgm:prSet/>
      <dgm:spPr/>
      <dgm:t>
        <a:bodyPr/>
        <a:lstStyle/>
        <a:p>
          <a:endParaRPr lang="it-IT" sz="1100"/>
        </a:p>
      </dgm:t>
    </dgm:pt>
    <dgm:pt modelId="{76DF620C-1401-4CFC-8830-3049AF5BF02C}" type="sibTrans" cxnId="{63BCD027-9285-4D1D-9903-93A5F9EDE8E1}">
      <dgm:prSet/>
      <dgm:spPr/>
      <dgm:t>
        <a:bodyPr/>
        <a:lstStyle/>
        <a:p>
          <a:endParaRPr lang="it-IT" sz="1100"/>
        </a:p>
      </dgm:t>
    </dgm:pt>
    <dgm:pt modelId="{034FF457-646F-43BA-92A2-B844773E1D29}">
      <dgm:prSet phldrT="[Testo]" custT="1">
        <dgm:style>
          <a:lnRef idx="1">
            <a:schemeClr val="accent1"/>
          </a:lnRef>
          <a:fillRef idx="2">
            <a:schemeClr val="accent1"/>
          </a:fillRef>
          <a:effectRef idx="1">
            <a:schemeClr val="accent1"/>
          </a:effectRef>
          <a:fontRef idx="minor">
            <a:schemeClr val="dk1"/>
          </a:fontRef>
        </dgm:style>
      </dgm:prSet>
      <dgm:spPr>
        <a:solidFill>
          <a:schemeClr val="tx2">
            <a:lumMod val="20000"/>
            <a:lumOff val="80000"/>
          </a:schemeClr>
        </a:solidFill>
        <a:effectLst/>
      </dgm:spPr>
      <dgm:t>
        <a:bodyPr/>
        <a:lstStyle/>
        <a:p>
          <a:pPr algn="ctr"/>
          <a:endParaRPr lang="it-IT" sz="1100" dirty="0" smtClean="0"/>
        </a:p>
        <a:p>
          <a:pPr algn="ctr"/>
          <a:r>
            <a:rPr lang="it-IT" sz="1100" dirty="0" smtClean="0"/>
            <a:t>Presso le </a:t>
          </a:r>
          <a:r>
            <a:rPr lang="it-IT" sz="1100" b="1" dirty="0" smtClean="0"/>
            <a:t>Sedi regionali Istat di</a:t>
          </a:r>
          <a:r>
            <a:rPr lang="it-IT" sz="1100" dirty="0" smtClean="0"/>
            <a:t>:</a:t>
          </a:r>
        </a:p>
        <a:p>
          <a:pPr algn="ctr"/>
          <a:r>
            <a:rPr lang="it-IT" sz="1100" dirty="0" smtClean="0"/>
            <a:t>Campania, Basilicata, Marche, Molise e Umbria</a:t>
          </a:r>
        </a:p>
        <a:p>
          <a:pPr algn="ctr"/>
          <a:endParaRPr lang="it-IT" sz="1100" dirty="0" smtClean="0"/>
        </a:p>
      </dgm:t>
    </dgm:pt>
    <dgm:pt modelId="{3CDB9485-D2FA-4232-86DE-0ECCC2008398}" type="parTrans" cxnId="{F302FC80-9424-4F26-9DC5-C0EF1DA726F4}">
      <dgm:prSet/>
      <dgm:spPr/>
      <dgm:t>
        <a:bodyPr/>
        <a:lstStyle/>
        <a:p>
          <a:endParaRPr lang="it-IT" sz="1100"/>
        </a:p>
      </dgm:t>
    </dgm:pt>
    <dgm:pt modelId="{4ECB7934-4551-41B0-921F-150C5AB51ECB}" type="sibTrans" cxnId="{F302FC80-9424-4F26-9DC5-C0EF1DA726F4}">
      <dgm:prSet/>
      <dgm:spPr/>
      <dgm:t>
        <a:bodyPr/>
        <a:lstStyle/>
        <a:p>
          <a:endParaRPr lang="it-IT" sz="1100"/>
        </a:p>
      </dgm:t>
    </dgm:pt>
    <dgm:pt modelId="{97F42823-4CC4-4278-A2F8-8B4279C288F0}">
      <dgm:prSet phldrT="[Testo]" custT="1">
        <dgm:style>
          <a:lnRef idx="1">
            <a:schemeClr val="accent1"/>
          </a:lnRef>
          <a:fillRef idx="2">
            <a:schemeClr val="accent1"/>
          </a:fillRef>
          <a:effectRef idx="1">
            <a:schemeClr val="accent1"/>
          </a:effectRef>
          <a:fontRef idx="minor">
            <a:schemeClr val="dk1"/>
          </a:fontRef>
        </dgm:style>
      </dgm:prSet>
      <dgm:spPr>
        <a:solidFill>
          <a:schemeClr val="tx2">
            <a:lumMod val="20000"/>
            <a:lumOff val="80000"/>
          </a:schemeClr>
        </a:solidFill>
        <a:effectLst/>
      </dgm:spPr>
      <dgm:t>
        <a:bodyPr/>
        <a:lstStyle/>
        <a:p>
          <a:pPr algn="l" defTabSz="622300">
            <a:lnSpc>
              <a:spcPct val="90000"/>
            </a:lnSpc>
            <a:spcBef>
              <a:spcPct val="0"/>
            </a:spcBef>
            <a:spcAft>
              <a:spcPct val="35000"/>
            </a:spcAft>
          </a:pPr>
          <a:endParaRPr lang="it-IT" sz="1100" dirty="0" smtClean="0"/>
        </a:p>
        <a:p>
          <a:pPr algn="l" defTabSz="622300">
            <a:lnSpc>
              <a:spcPct val="90000"/>
            </a:lnSpc>
            <a:spcBef>
              <a:spcPct val="0"/>
            </a:spcBef>
            <a:spcAft>
              <a:spcPct val="35000"/>
            </a:spcAft>
          </a:pPr>
          <a:endParaRPr lang="it-IT" sz="1100" dirty="0" smtClean="0"/>
        </a:p>
        <a:p>
          <a:pPr marL="0" marR="0" indent="0" algn="l" defTabSz="914400" eaLnBrk="1" fontAlgn="auto" latinLnBrk="0" hangingPunct="1">
            <a:lnSpc>
              <a:spcPct val="100000"/>
            </a:lnSpc>
            <a:spcBef>
              <a:spcPts val="0"/>
            </a:spcBef>
            <a:spcAft>
              <a:spcPts val="0"/>
            </a:spcAft>
            <a:buClrTx/>
            <a:buSzTx/>
            <a:buFontTx/>
            <a:buNone/>
            <a:tabLst/>
            <a:defRPr/>
          </a:pPr>
          <a:endParaRPr lang="it-IT" sz="1100" dirty="0" smtClean="0"/>
        </a:p>
        <a:p>
          <a:pPr marL="0" marR="0" indent="0" algn="l" defTabSz="914400" eaLnBrk="1" fontAlgn="auto" latinLnBrk="0" hangingPunct="1">
            <a:lnSpc>
              <a:spcPct val="100000"/>
            </a:lnSpc>
            <a:spcBef>
              <a:spcPts val="0"/>
            </a:spcBef>
            <a:spcAft>
              <a:spcPts val="0"/>
            </a:spcAft>
            <a:buClrTx/>
            <a:buSzTx/>
            <a:buFontTx/>
            <a:buNone/>
            <a:tabLst/>
            <a:defRPr/>
          </a:pPr>
          <a:endParaRPr lang="it-IT" sz="1100" dirty="0" smtClean="0"/>
        </a:p>
        <a:p>
          <a:pPr marL="0" marR="0" indent="0" algn="l" defTabSz="914400" eaLnBrk="1" fontAlgn="auto" latinLnBrk="0" hangingPunct="1">
            <a:lnSpc>
              <a:spcPct val="100000"/>
            </a:lnSpc>
            <a:spcBef>
              <a:spcPts val="0"/>
            </a:spcBef>
            <a:spcAft>
              <a:spcPts val="0"/>
            </a:spcAft>
            <a:buClrTx/>
            <a:buSzTx/>
            <a:buFontTx/>
            <a:buNone/>
            <a:tabLst/>
            <a:defRPr/>
          </a:pPr>
          <a:endParaRPr lang="it-IT" sz="1100" dirty="0" smtClean="0"/>
        </a:p>
        <a:p>
          <a:pPr marL="0" marR="0" indent="0" algn="l" defTabSz="914400" eaLnBrk="1" fontAlgn="auto" latinLnBrk="0" hangingPunct="1">
            <a:lnSpc>
              <a:spcPct val="100000"/>
            </a:lnSpc>
            <a:spcBef>
              <a:spcPts val="0"/>
            </a:spcBef>
            <a:spcAft>
              <a:spcPts val="0"/>
            </a:spcAft>
            <a:buClrTx/>
            <a:buSzTx/>
            <a:buFontTx/>
            <a:buNone/>
            <a:tabLst/>
            <a:defRPr/>
          </a:pPr>
          <a:endParaRPr lang="it-IT" sz="1100" dirty="0" smtClean="0"/>
        </a:p>
        <a:p>
          <a:pPr marL="0" marR="0" indent="0" algn="l" defTabSz="914400" eaLnBrk="1" fontAlgn="auto" latinLnBrk="0" hangingPunct="1">
            <a:lnSpc>
              <a:spcPct val="100000"/>
            </a:lnSpc>
            <a:spcBef>
              <a:spcPts val="0"/>
            </a:spcBef>
            <a:spcAft>
              <a:spcPts val="0"/>
            </a:spcAft>
            <a:buClrTx/>
            <a:buSzTx/>
            <a:buFontTx/>
            <a:buNone/>
            <a:tabLst/>
            <a:defRPr/>
          </a:pPr>
          <a:r>
            <a:rPr lang="it-IT" sz="1100" dirty="0" smtClean="0"/>
            <a:t>Presso:</a:t>
          </a:r>
        </a:p>
        <a:p>
          <a:pPr marL="0" marR="0" indent="0" algn="l" defTabSz="914400" eaLnBrk="1" fontAlgn="auto" latinLnBrk="0" hangingPunct="1">
            <a:lnSpc>
              <a:spcPct val="100000"/>
            </a:lnSpc>
            <a:spcBef>
              <a:spcPts val="0"/>
            </a:spcBef>
            <a:spcAft>
              <a:spcPts val="0"/>
            </a:spcAft>
            <a:buClrTx/>
            <a:buSzTx/>
            <a:buFontTx/>
            <a:buNone/>
            <a:tabLst/>
            <a:defRPr/>
          </a:pPr>
          <a:endParaRPr lang="it-IT" sz="1100" dirty="0" smtClean="0"/>
        </a:p>
        <a:p>
          <a:pPr marL="0" marR="0" indent="0" algn="l" defTabSz="914400" eaLnBrk="1" fontAlgn="auto" latinLnBrk="0" hangingPunct="1">
            <a:lnSpc>
              <a:spcPct val="100000"/>
            </a:lnSpc>
            <a:spcBef>
              <a:spcPts val="0"/>
            </a:spcBef>
            <a:spcAft>
              <a:spcPts val="0"/>
            </a:spcAft>
            <a:buClrTx/>
            <a:buSzTx/>
            <a:buFontTx/>
            <a:buNone/>
            <a:tabLst/>
            <a:defRPr/>
          </a:pPr>
          <a:r>
            <a:rPr lang="it-IT" sz="1100" b="1" dirty="0" smtClean="0"/>
            <a:t>Regioni</a:t>
          </a:r>
          <a:r>
            <a:rPr lang="it-IT" sz="1100" dirty="0" smtClean="0"/>
            <a:t>: Toscana, Piemonte, Lombardia, Emilia Romagna, Puglia , Friuli Venezia Giulia, Veneto, Liguria e Calabria,.</a:t>
          </a:r>
        </a:p>
        <a:p>
          <a:pPr marL="0" marR="0" indent="0" algn="l" defTabSz="914400" eaLnBrk="1" fontAlgn="auto" latinLnBrk="0" hangingPunct="1">
            <a:lnSpc>
              <a:spcPct val="100000"/>
            </a:lnSpc>
            <a:spcBef>
              <a:spcPts val="0"/>
            </a:spcBef>
            <a:spcAft>
              <a:spcPts val="0"/>
            </a:spcAft>
            <a:buClrTx/>
            <a:buSzTx/>
            <a:buFontTx/>
            <a:buNone/>
            <a:tabLst/>
            <a:defRPr/>
          </a:pPr>
          <a:endParaRPr lang="it-IT" sz="1100" b="1" dirty="0" smtClean="0"/>
        </a:p>
        <a:p>
          <a:pPr marL="0" marR="0" indent="0" algn="l" defTabSz="914400" eaLnBrk="1" fontAlgn="auto" latinLnBrk="0" hangingPunct="1">
            <a:lnSpc>
              <a:spcPct val="100000"/>
            </a:lnSpc>
            <a:spcBef>
              <a:spcPts val="0"/>
            </a:spcBef>
            <a:spcAft>
              <a:spcPts val="0"/>
            </a:spcAft>
            <a:buClrTx/>
            <a:buSzTx/>
            <a:buFontTx/>
            <a:buNone/>
            <a:tabLst/>
            <a:defRPr/>
          </a:pPr>
          <a:endParaRPr lang="it-IT" sz="1100" b="1" dirty="0" smtClean="0"/>
        </a:p>
        <a:p>
          <a:pPr marL="0" marR="0" indent="0" algn="l" defTabSz="914400" eaLnBrk="1" fontAlgn="auto" latinLnBrk="0" hangingPunct="1">
            <a:lnSpc>
              <a:spcPct val="100000"/>
            </a:lnSpc>
            <a:spcBef>
              <a:spcPts val="0"/>
            </a:spcBef>
            <a:spcAft>
              <a:spcPts val="0"/>
            </a:spcAft>
            <a:buClrTx/>
            <a:buSzTx/>
            <a:buFontTx/>
            <a:buNone/>
            <a:tabLst/>
            <a:defRPr/>
          </a:pPr>
          <a:r>
            <a:rPr lang="it-IT" sz="1100" b="1" dirty="0" smtClean="0"/>
            <a:t>Province Autonome:</a:t>
          </a:r>
        </a:p>
        <a:p>
          <a:pPr marL="0" marR="0" indent="0" algn="l" defTabSz="914400" eaLnBrk="1" fontAlgn="auto" latinLnBrk="0" hangingPunct="1">
            <a:lnSpc>
              <a:spcPct val="100000"/>
            </a:lnSpc>
            <a:spcBef>
              <a:spcPts val="0"/>
            </a:spcBef>
            <a:spcAft>
              <a:spcPts val="0"/>
            </a:spcAft>
            <a:buClrTx/>
            <a:buSzTx/>
            <a:buFontTx/>
            <a:buNone/>
            <a:tabLst/>
            <a:defRPr/>
          </a:pPr>
          <a:r>
            <a:rPr lang="it-IT" sz="1100" b="0" dirty="0" smtClean="0"/>
            <a:t>Bolzano – </a:t>
          </a:r>
          <a:r>
            <a:rPr lang="it-IT" sz="1100" b="0" i="1" dirty="0" smtClean="0"/>
            <a:t>Bozen e </a:t>
          </a:r>
          <a:r>
            <a:rPr lang="it-IT" sz="1100" b="0" i="0" dirty="0" smtClean="0"/>
            <a:t>Trento</a:t>
          </a:r>
        </a:p>
        <a:p>
          <a:pPr marL="0" marR="0" indent="0" algn="l" defTabSz="914400" eaLnBrk="1" fontAlgn="auto" latinLnBrk="0" hangingPunct="1">
            <a:lnSpc>
              <a:spcPct val="100000"/>
            </a:lnSpc>
            <a:spcBef>
              <a:spcPts val="0"/>
            </a:spcBef>
            <a:spcAft>
              <a:spcPts val="0"/>
            </a:spcAft>
            <a:buClrTx/>
            <a:buSzTx/>
            <a:buFontTx/>
            <a:buNone/>
            <a:tabLst/>
            <a:defRPr/>
          </a:pPr>
          <a:endParaRPr lang="it-IT" sz="1100" dirty="0" smtClean="0"/>
        </a:p>
        <a:p>
          <a:pPr marL="0" marR="0" indent="0" algn="l" defTabSz="914400" eaLnBrk="1" fontAlgn="auto" latinLnBrk="0" hangingPunct="1">
            <a:lnSpc>
              <a:spcPct val="100000"/>
            </a:lnSpc>
            <a:spcBef>
              <a:spcPts val="0"/>
            </a:spcBef>
            <a:spcAft>
              <a:spcPts val="0"/>
            </a:spcAft>
            <a:buClrTx/>
            <a:buSzTx/>
            <a:buFontTx/>
            <a:buNone/>
            <a:tabLst/>
            <a:defRPr/>
          </a:pPr>
          <a:endParaRPr lang="it-IT" sz="1100" dirty="0" smtClean="0"/>
        </a:p>
        <a:p>
          <a:pPr algn="l" defTabSz="622300">
            <a:lnSpc>
              <a:spcPct val="90000"/>
            </a:lnSpc>
            <a:spcBef>
              <a:spcPct val="0"/>
            </a:spcBef>
            <a:spcAft>
              <a:spcPct val="35000"/>
            </a:spcAft>
          </a:pPr>
          <a:endParaRPr lang="it-IT" sz="1100" dirty="0" smtClean="0"/>
        </a:p>
        <a:p>
          <a:pPr algn="l" defTabSz="622300">
            <a:lnSpc>
              <a:spcPct val="90000"/>
            </a:lnSpc>
            <a:spcBef>
              <a:spcPct val="0"/>
            </a:spcBef>
            <a:spcAft>
              <a:spcPct val="35000"/>
            </a:spcAft>
          </a:pPr>
          <a:endParaRPr lang="it-IT" sz="1100" dirty="0" smtClean="0"/>
        </a:p>
        <a:p>
          <a:pPr algn="l" defTabSz="622300">
            <a:lnSpc>
              <a:spcPct val="90000"/>
            </a:lnSpc>
            <a:spcBef>
              <a:spcPct val="0"/>
            </a:spcBef>
            <a:spcAft>
              <a:spcPct val="35000"/>
            </a:spcAft>
          </a:pPr>
          <a:endParaRPr lang="it-IT" sz="1100" dirty="0" smtClean="0"/>
        </a:p>
        <a:p>
          <a:pPr algn="l" defTabSz="622300">
            <a:lnSpc>
              <a:spcPct val="90000"/>
            </a:lnSpc>
            <a:spcBef>
              <a:spcPct val="0"/>
            </a:spcBef>
            <a:spcAft>
              <a:spcPct val="35000"/>
            </a:spcAft>
          </a:pPr>
          <a:endParaRPr lang="it-IT" sz="1100" dirty="0" smtClean="0"/>
        </a:p>
        <a:p>
          <a:pPr algn="l" defTabSz="622300">
            <a:lnSpc>
              <a:spcPct val="90000"/>
            </a:lnSpc>
            <a:spcBef>
              <a:spcPct val="0"/>
            </a:spcBef>
            <a:spcAft>
              <a:spcPct val="35000"/>
            </a:spcAft>
          </a:pPr>
          <a:endParaRPr lang="it-IT" sz="1100" dirty="0"/>
        </a:p>
      </dgm:t>
    </dgm:pt>
    <dgm:pt modelId="{535E6575-5E33-4436-832F-7E4F33D0E413}" type="parTrans" cxnId="{828F54A8-003C-4AD8-A950-AFDBB834690D}">
      <dgm:prSet/>
      <dgm:spPr/>
      <dgm:t>
        <a:bodyPr/>
        <a:lstStyle/>
        <a:p>
          <a:endParaRPr lang="it-IT" sz="1100"/>
        </a:p>
      </dgm:t>
    </dgm:pt>
    <dgm:pt modelId="{92181FB3-CE4F-4B30-A282-254E9C22E949}" type="sibTrans" cxnId="{828F54A8-003C-4AD8-A950-AFDBB834690D}">
      <dgm:prSet/>
      <dgm:spPr/>
      <dgm:t>
        <a:bodyPr/>
        <a:lstStyle/>
        <a:p>
          <a:endParaRPr lang="it-IT" sz="1100"/>
        </a:p>
      </dgm:t>
    </dgm:pt>
    <dgm:pt modelId="{D0F32B4D-E48F-4E28-AF42-BCB41906BF4A}">
      <dgm:prSet phldrT="[Testo]" custT="1">
        <dgm:style>
          <a:lnRef idx="1">
            <a:schemeClr val="accent1"/>
          </a:lnRef>
          <a:fillRef idx="3">
            <a:schemeClr val="accent1"/>
          </a:fillRef>
          <a:effectRef idx="2">
            <a:schemeClr val="accent1"/>
          </a:effectRef>
          <a:fontRef idx="minor">
            <a:schemeClr val="lt1"/>
          </a:fontRef>
        </dgm:style>
      </dgm:prSet>
      <dgm:spPr>
        <a:solidFill>
          <a:schemeClr val="tx2">
            <a:lumMod val="60000"/>
            <a:lumOff val="40000"/>
          </a:schemeClr>
        </a:solidFill>
        <a:effectLst/>
      </dgm:spPr>
      <dgm:t>
        <a:bodyPr/>
        <a:lstStyle/>
        <a:p>
          <a:r>
            <a:rPr lang="it-IT" sz="1100" b="1" dirty="0" smtClean="0"/>
            <a:t>Standard</a:t>
          </a:r>
          <a:endParaRPr lang="it-IT" sz="1100" b="1" dirty="0"/>
        </a:p>
      </dgm:t>
    </dgm:pt>
    <dgm:pt modelId="{EE23FDB7-58F7-4387-BA92-18C8DEADC802}" type="parTrans" cxnId="{57D130F0-E26B-43A2-B8B6-5AA640DE13A8}">
      <dgm:prSet/>
      <dgm:spPr/>
      <dgm:t>
        <a:bodyPr/>
        <a:lstStyle/>
        <a:p>
          <a:endParaRPr lang="it-IT" sz="1100"/>
        </a:p>
      </dgm:t>
    </dgm:pt>
    <dgm:pt modelId="{CCD8E45D-6979-4FF8-9AC4-2B1B9E8BA97A}" type="sibTrans" cxnId="{57D130F0-E26B-43A2-B8B6-5AA640DE13A8}">
      <dgm:prSet/>
      <dgm:spPr/>
      <dgm:t>
        <a:bodyPr/>
        <a:lstStyle/>
        <a:p>
          <a:endParaRPr lang="it-IT" sz="1100"/>
        </a:p>
      </dgm:t>
    </dgm:pt>
    <dgm:pt modelId="{6CD29523-1895-4861-85AF-DA12555E2F99}">
      <dgm:prSet phldrT="[Testo]" custT="1">
        <dgm:style>
          <a:lnRef idx="1">
            <a:schemeClr val="accent1"/>
          </a:lnRef>
          <a:fillRef idx="2">
            <a:schemeClr val="accent1"/>
          </a:fillRef>
          <a:effectRef idx="1">
            <a:schemeClr val="accent1"/>
          </a:effectRef>
          <a:fontRef idx="minor">
            <a:schemeClr val="dk1"/>
          </a:fontRef>
        </dgm:style>
      </dgm:prSet>
      <dgm:spPr>
        <a:solidFill>
          <a:schemeClr val="tx2">
            <a:lumMod val="20000"/>
            <a:lumOff val="80000"/>
          </a:schemeClr>
        </a:solidFill>
        <a:effectLst/>
      </dgm:spPr>
      <dgm:t>
        <a:bodyPr/>
        <a:lstStyle/>
        <a:p>
          <a:pPr marL="0" marR="0" indent="0" algn="l" defTabSz="914400" eaLnBrk="1" fontAlgn="auto" latinLnBrk="0" hangingPunct="1">
            <a:lnSpc>
              <a:spcPct val="100000"/>
            </a:lnSpc>
            <a:spcBef>
              <a:spcPts val="0"/>
            </a:spcBef>
            <a:spcAft>
              <a:spcPts val="0"/>
            </a:spcAft>
            <a:buClrTx/>
            <a:buSzTx/>
            <a:buFontTx/>
            <a:buNone/>
            <a:tabLst/>
            <a:defRPr/>
          </a:pPr>
          <a:r>
            <a:rPr lang="it-IT" sz="1100" b="1" dirty="0" smtClean="0"/>
            <a:t>Regioni: </a:t>
          </a:r>
        </a:p>
        <a:p>
          <a:pPr marL="0" marR="0" indent="0" algn="l" defTabSz="914400" eaLnBrk="1" fontAlgn="auto" latinLnBrk="0" hangingPunct="1">
            <a:lnSpc>
              <a:spcPct val="100000"/>
            </a:lnSpc>
            <a:spcBef>
              <a:spcPts val="0"/>
            </a:spcBef>
            <a:spcAft>
              <a:spcPts val="0"/>
            </a:spcAft>
            <a:buClrTx/>
            <a:buSzTx/>
            <a:buFontTx/>
            <a:buNone/>
            <a:tabLst/>
            <a:defRPr/>
          </a:pPr>
          <a:endParaRPr lang="it-IT" sz="1100" dirty="0" smtClean="0"/>
        </a:p>
        <a:p>
          <a:pPr marL="0" marR="0" indent="0" algn="l" defTabSz="914400" eaLnBrk="1" fontAlgn="auto" latinLnBrk="0" hangingPunct="1">
            <a:lnSpc>
              <a:spcPct val="100000"/>
            </a:lnSpc>
            <a:spcBef>
              <a:spcPts val="0"/>
            </a:spcBef>
            <a:spcAft>
              <a:spcPts val="0"/>
            </a:spcAft>
            <a:buClrTx/>
            <a:buSzTx/>
            <a:buFontTx/>
            <a:buNone/>
            <a:tabLst/>
            <a:defRPr/>
          </a:pPr>
          <a:r>
            <a:rPr lang="it-IT" sz="1100" dirty="0" smtClean="0"/>
            <a:t>Valle d’Aosta</a:t>
          </a:r>
        </a:p>
        <a:p>
          <a:pPr marL="0" marR="0" indent="0" algn="l" defTabSz="914400" eaLnBrk="1" fontAlgn="auto" latinLnBrk="0" hangingPunct="1">
            <a:lnSpc>
              <a:spcPct val="100000"/>
            </a:lnSpc>
            <a:spcBef>
              <a:spcPts val="0"/>
            </a:spcBef>
            <a:spcAft>
              <a:spcPts val="0"/>
            </a:spcAft>
            <a:buClrTx/>
            <a:buSzTx/>
            <a:buFontTx/>
            <a:buNone/>
            <a:tabLst/>
            <a:defRPr/>
          </a:pPr>
          <a:r>
            <a:rPr lang="it-IT" sz="1100" dirty="0" smtClean="0"/>
            <a:t>Lazio</a:t>
          </a:r>
        </a:p>
        <a:p>
          <a:pPr marL="0" marR="0" indent="0" algn="l" defTabSz="914400" eaLnBrk="1" fontAlgn="auto" latinLnBrk="0" hangingPunct="1">
            <a:lnSpc>
              <a:spcPct val="100000"/>
            </a:lnSpc>
            <a:spcBef>
              <a:spcPts val="0"/>
            </a:spcBef>
            <a:spcAft>
              <a:spcPts val="0"/>
            </a:spcAft>
            <a:buClrTx/>
            <a:buSzTx/>
            <a:buFontTx/>
            <a:buNone/>
            <a:tabLst/>
            <a:defRPr/>
          </a:pPr>
          <a:r>
            <a:rPr lang="it-IT" sz="1100" dirty="0" smtClean="0"/>
            <a:t>Abruzzo</a:t>
          </a:r>
        </a:p>
        <a:p>
          <a:pPr marL="0" marR="0" indent="0" algn="l" defTabSz="914400" eaLnBrk="1" fontAlgn="auto" latinLnBrk="0" hangingPunct="1">
            <a:lnSpc>
              <a:spcPct val="100000"/>
            </a:lnSpc>
            <a:spcBef>
              <a:spcPts val="0"/>
            </a:spcBef>
            <a:spcAft>
              <a:spcPts val="0"/>
            </a:spcAft>
            <a:buClrTx/>
            <a:buSzTx/>
            <a:buFontTx/>
            <a:buNone/>
            <a:tabLst/>
            <a:defRPr/>
          </a:pPr>
          <a:r>
            <a:rPr lang="it-IT" sz="1100" dirty="0" smtClean="0"/>
            <a:t>Sicilia </a:t>
          </a:r>
        </a:p>
        <a:p>
          <a:pPr marL="0" marR="0" indent="0" algn="l" defTabSz="914400" eaLnBrk="1" fontAlgn="auto" latinLnBrk="0" hangingPunct="1">
            <a:lnSpc>
              <a:spcPct val="100000"/>
            </a:lnSpc>
            <a:spcBef>
              <a:spcPts val="0"/>
            </a:spcBef>
            <a:spcAft>
              <a:spcPts val="0"/>
            </a:spcAft>
            <a:buClrTx/>
            <a:buSzTx/>
            <a:buFontTx/>
            <a:buNone/>
            <a:tabLst/>
            <a:defRPr/>
          </a:pPr>
          <a:r>
            <a:rPr lang="it-IT" sz="1100" dirty="0" smtClean="0"/>
            <a:t>Sardegna</a:t>
          </a:r>
        </a:p>
        <a:p>
          <a:pPr algn="ctr" defTabSz="711200">
            <a:lnSpc>
              <a:spcPct val="90000"/>
            </a:lnSpc>
            <a:spcBef>
              <a:spcPct val="0"/>
            </a:spcBef>
            <a:spcAft>
              <a:spcPct val="35000"/>
            </a:spcAft>
          </a:pPr>
          <a:endParaRPr lang="it-IT" sz="1100" dirty="0"/>
        </a:p>
      </dgm:t>
    </dgm:pt>
    <dgm:pt modelId="{CFF00AFE-5054-4639-8EF7-7FDBF4F13CFC}" type="sibTrans" cxnId="{CDE09446-EF23-44E5-8BB2-2007C8B2DE4B}">
      <dgm:prSet/>
      <dgm:spPr/>
      <dgm:t>
        <a:bodyPr/>
        <a:lstStyle/>
        <a:p>
          <a:endParaRPr lang="it-IT" sz="1100"/>
        </a:p>
      </dgm:t>
    </dgm:pt>
    <dgm:pt modelId="{F143F898-1EFA-4293-92F3-68094FDF0AB9}" type="parTrans" cxnId="{CDE09446-EF23-44E5-8BB2-2007C8B2DE4B}">
      <dgm:prSet/>
      <dgm:spPr/>
      <dgm:t>
        <a:bodyPr/>
        <a:lstStyle/>
        <a:p>
          <a:endParaRPr lang="it-IT" sz="1100"/>
        </a:p>
      </dgm:t>
    </dgm:pt>
    <dgm:pt modelId="{1D2BAB0A-0ECB-4E74-B7B3-C3123D985BE4}" type="pres">
      <dgm:prSet presAssocID="{5A1B94DF-8B1E-4177-A762-DF6D107845C7}" presName="hierChild1" presStyleCnt="0">
        <dgm:presLayoutVars>
          <dgm:chPref val="1"/>
          <dgm:dir/>
          <dgm:animOne val="branch"/>
          <dgm:animLvl val="lvl"/>
          <dgm:resizeHandles/>
        </dgm:presLayoutVars>
      </dgm:prSet>
      <dgm:spPr/>
      <dgm:t>
        <a:bodyPr/>
        <a:lstStyle/>
        <a:p>
          <a:endParaRPr lang="it-IT"/>
        </a:p>
      </dgm:t>
    </dgm:pt>
    <dgm:pt modelId="{2DD5E58F-BE83-4B67-BEAB-FD1A2857AAFB}" type="pres">
      <dgm:prSet presAssocID="{4634D502-A36F-4FB9-8EB4-6E261307D9B4}" presName="hierRoot1" presStyleCnt="0"/>
      <dgm:spPr/>
    </dgm:pt>
    <dgm:pt modelId="{17E7B755-5DE2-4ED1-951E-CCAFE139D471}" type="pres">
      <dgm:prSet presAssocID="{4634D502-A36F-4FB9-8EB4-6E261307D9B4}" presName="composite" presStyleCnt="0"/>
      <dgm:spPr/>
    </dgm:pt>
    <dgm:pt modelId="{37C58E76-EDEE-449C-B8AC-69B8532E5754}" type="pres">
      <dgm:prSet presAssocID="{4634D502-A36F-4FB9-8EB4-6E261307D9B4}" presName="background" presStyleLbl="node0" presStyleIdx="0" presStyleCnt="1"/>
      <dgm:spPr>
        <a:noFill/>
      </dgm:spPr>
      <dgm:t>
        <a:bodyPr/>
        <a:lstStyle/>
        <a:p>
          <a:endParaRPr lang="it-IT"/>
        </a:p>
      </dgm:t>
    </dgm:pt>
    <dgm:pt modelId="{872F5798-AB19-46DE-B656-9656E5007AD4}" type="pres">
      <dgm:prSet presAssocID="{4634D502-A36F-4FB9-8EB4-6E261307D9B4}" presName="text" presStyleLbl="fgAcc0" presStyleIdx="0" presStyleCnt="1" custScaleX="166415" custScaleY="58199" custLinFactNeighborX="-2431" custLinFactNeighborY="1276">
        <dgm:presLayoutVars>
          <dgm:chPref val="3"/>
        </dgm:presLayoutVars>
      </dgm:prSet>
      <dgm:spPr/>
      <dgm:t>
        <a:bodyPr/>
        <a:lstStyle/>
        <a:p>
          <a:endParaRPr lang="it-IT"/>
        </a:p>
      </dgm:t>
    </dgm:pt>
    <dgm:pt modelId="{3D43D024-C541-4637-853A-980ECA5F4C86}" type="pres">
      <dgm:prSet presAssocID="{4634D502-A36F-4FB9-8EB4-6E261307D9B4}" presName="hierChild2" presStyleCnt="0"/>
      <dgm:spPr/>
    </dgm:pt>
    <dgm:pt modelId="{06153A37-0E11-408D-9AA0-66DDC095DC4A}" type="pres">
      <dgm:prSet presAssocID="{080E4FDA-71AB-423D-AEF8-73AC2C9F012B}" presName="Name10" presStyleLbl="parChTrans1D2" presStyleIdx="0" presStyleCnt="2"/>
      <dgm:spPr/>
      <dgm:t>
        <a:bodyPr/>
        <a:lstStyle/>
        <a:p>
          <a:endParaRPr lang="it-IT"/>
        </a:p>
      </dgm:t>
    </dgm:pt>
    <dgm:pt modelId="{0F8A795E-E826-4C3A-97EB-6AB9A24878E4}" type="pres">
      <dgm:prSet presAssocID="{4FC16110-AB78-4C4C-8988-A99090DE9E6C}" presName="hierRoot2" presStyleCnt="0"/>
      <dgm:spPr/>
    </dgm:pt>
    <dgm:pt modelId="{15C91779-A946-40E8-844A-8BBD8F51E749}" type="pres">
      <dgm:prSet presAssocID="{4FC16110-AB78-4C4C-8988-A99090DE9E6C}" presName="composite2" presStyleCnt="0"/>
      <dgm:spPr/>
    </dgm:pt>
    <dgm:pt modelId="{54EBAC93-94FC-402E-A7EA-A5DB72C6918E}" type="pres">
      <dgm:prSet presAssocID="{4FC16110-AB78-4C4C-8988-A99090DE9E6C}" presName="background2" presStyleLbl="node2" presStyleIdx="0" presStyleCnt="2"/>
      <dgm:spPr>
        <a:noFill/>
      </dgm:spPr>
      <dgm:t>
        <a:bodyPr/>
        <a:lstStyle/>
        <a:p>
          <a:endParaRPr lang="it-IT"/>
        </a:p>
      </dgm:t>
    </dgm:pt>
    <dgm:pt modelId="{736753EF-0AC1-43E1-89D6-CBA703303F16}" type="pres">
      <dgm:prSet presAssocID="{4FC16110-AB78-4C4C-8988-A99090DE9E6C}" presName="text2" presStyleLbl="fgAcc2" presStyleIdx="0" presStyleCnt="2" custScaleY="44577">
        <dgm:presLayoutVars>
          <dgm:chPref val="3"/>
        </dgm:presLayoutVars>
      </dgm:prSet>
      <dgm:spPr/>
      <dgm:t>
        <a:bodyPr/>
        <a:lstStyle/>
        <a:p>
          <a:endParaRPr lang="it-IT"/>
        </a:p>
      </dgm:t>
    </dgm:pt>
    <dgm:pt modelId="{1AB30445-F738-4CEC-B5E6-D09C7B98E44B}" type="pres">
      <dgm:prSet presAssocID="{4FC16110-AB78-4C4C-8988-A99090DE9E6C}" presName="hierChild3" presStyleCnt="0"/>
      <dgm:spPr/>
    </dgm:pt>
    <dgm:pt modelId="{2125BB77-C5D0-4FA3-9DF6-8BA0783FEA10}" type="pres">
      <dgm:prSet presAssocID="{3CDB9485-D2FA-4232-86DE-0ECCC2008398}" presName="Name17" presStyleLbl="parChTrans1D3" presStyleIdx="0" presStyleCnt="3"/>
      <dgm:spPr/>
      <dgm:t>
        <a:bodyPr/>
        <a:lstStyle/>
        <a:p>
          <a:endParaRPr lang="it-IT"/>
        </a:p>
      </dgm:t>
    </dgm:pt>
    <dgm:pt modelId="{7BCFBB18-6096-47D3-A4A6-9CE5135BE4C9}" type="pres">
      <dgm:prSet presAssocID="{034FF457-646F-43BA-92A2-B844773E1D29}" presName="hierRoot3" presStyleCnt="0"/>
      <dgm:spPr/>
    </dgm:pt>
    <dgm:pt modelId="{9D945AEC-C2DC-4A96-9D76-23AC9CA95DC0}" type="pres">
      <dgm:prSet presAssocID="{034FF457-646F-43BA-92A2-B844773E1D29}" presName="composite3" presStyleCnt="0"/>
      <dgm:spPr/>
    </dgm:pt>
    <dgm:pt modelId="{CA116574-98AB-414A-ABB4-88D5AAEACBFA}" type="pres">
      <dgm:prSet presAssocID="{034FF457-646F-43BA-92A2-B844773E1D29}" presName="background3" presStyleLbl="node3" presStyleIdx="0" presStyleCnt="3"/>
      <dgm:spPr>
        <a:noFill/>
      </dgm:spPr>
      <dgm:t>
        <a:bodyPr/>
        <a:lstStyle/>
        <a:p>
          <a:endParaRPr lang="it-IT"/>
        </a:p>
      </dgm:t>
    </dgm:pt>
    <dgm:pt modelId="{46102660-42D4-47BE-B1D9-E5C7F7F3A35E}" type="pres">
      <dgm:prSet presAssocID="{034FF457-646F-43BA-92A2-B844773E1D29}" presName="text3" presStyleLbl="fgAcc3" presStyleIdx="0" presStyleCnt="3" custScaleX="182883" custScaleY="294870" custLinFactNeighborX="3221" custLinFactNeighborY="3044">
        <dgm:presLayoutVars>
          <dgm:chPref val="3"/>
        </dgm:presLayoutVars>
      </dgm:prSet>
      <dgm:spPr/>
      <dgm:t>
        <a:bodyPr/>
        <a:lstStyle/>
        <a:p>
          <a:endParaRPr lang="it-IT"/>
        </a:p>
      </dgm:t>
    </dgm:pt>
    <dgm:pt modelId="{36626C84-2FE9-407D-92A0-ECC1FFE3AA3F}" type="pres">
      <dgm:prSet presAssocID="{034FF457-646F-43BA-92A2-B844773E1D29}" presName="hierChild4" presStyleCnt="0"/>
      <dgm:spPr/>
    </dgm:pt>
    <dgm:pt modelId="{B0850888-DA23-4097-9ED8-95F981E000AB}" type="pres">
      <dgm:prSet presAssocID="{535E6575-5E33-4436-832F-7E4F33D0E413}" presName="Name17" presStyleLbl="parChTrans1D3" presStyleIdx="1" presStyleCnt="3"/>
      <dgm:spPr/>
      <dgm:t>
        <a:bodyPr/>
        <a:lstStyle/>
        <a:p>
          <a:endParaRPr lang="it-IT"/>
        </a:p>
      </dgm:t>
    </dgm:pt>
    <dgm:pt modelId="{73875659-43C2-408D-9E6A-C32ADAF8D7BC}" type="pres">
      <dgm:prSet presAssocID="{97F42823-4CC4-4278-A2F8-8B4279C288F0}" presName="hierRoot3" presStyleCnt="0"/>
      <dgm:spPr/>
    </dgm:pt>
    <dgm:pt modelId="{C9D993F9-66DD-4261-8E35-7A5C894B4F38}" type="pres">
      <dgm:prSet presAssocID="{97F42823-4CC4-4278-A2F8-8B4279C288F0}" presName="composite3" presStyleCnt="0"/>
      <dgm:spPr/>
    </dgm:pt>
    <dgm:pt modelId="{31EFC8E4-FF64-46D3-8453-11309668A5FF}" type="pres">
      <dgm:prSet presAssocID="{97F42823-4CC4-4278-A2F8-8B4279C288F0}" presName="background3" presStyleLbl="node3" presStyleIdx="1" presStyleCnt="3"/>
      <dgm:spPr>
        <a:noFill/>
      </dgm:spPr>
      <dgm:t>
        <a:bodyPr/>
        <a:lstStyle/>
        <a:p>
          <a:endParaRPr lang="it-IT"/>
        </a:p>
      </dgm:t>
    </dgm:pt>
    <dgm:pt modelId="{9815D95A-A8AE-4AAC-A1A5-FF852841FC21}" type="pres">
      <dgm:prSet presAssocID="{97F42823-4CC4-4278-A2F8-8B4279C288F0}" presName="text3" presStyleLbl="fgAcc3" presStyleIdx="1" presStyleCnt="3" custScaleX="192063" custScaleY="367538" custLinFactNeighborX="7227" custLinFactNeighborY="199">
        <dgm:presLayoutVars>
          <dgm:chPref val="3"/>
        </dgm:presLayoutVars>
      </dgm:prSet>
      <dgm:spPr/>
      <dgm:t>
        <a:bodyPr/>
        <a:lstStyle/>
        <a:p>
          <a:endParaRPr lang="it-IT"/>
        </a:p>
      </dgm:t>
    </dgm:pt>
    <dgm:pt modelId="{17F2F132-3C67-4486-A7B9-079769163A87}" type="pres">
      <dgm:prSet presAssocID="{97F42823-4CC4-4278-A2F8-8B4279C288F0}" presName="hierChild4" presStyleCnt="0"/>
      <dgm:spPr/>
    </dgm:pt>
    <dgm:pt modelId="{CA0DCCBA-1D43-45CD-A6DE-4DA1F648A25A}" type="pres">
      <dgm:prSet presAssocID="{EE23FDB7-58F7-4387-BA92-18C8DEADC802}" presName="Name10" presStyleLbl="parChTrans1D2" presStyleIdx="1" presStyleCnt="2"/>
      <dgm:spPr/>
      <dgm:t>
        <a:bodyPr/>
        <a:lstStyle/>
        <a:p>
          <a:endParaRPr lang="it-IT"/>
        </a:p>
      </dgm:t>
    </dgm:pt>
    <dgm:pt modelId="{977CE82C-F0F3-46AC-A24E-B0DCD070552A}" type="pres">
      <dgm:prSet presAssocID="{D0F32B4D-E48F-4E28-AF42-BCB41906BF4A}" presName="hierRoot2" presStyleCnt="0"/>
      <dgm:spPr/>
    </dgm:pt>
    <dgm:pt modelId="{635039FD-D327-4DE6-9603-7E4C9CFEABB8}" type="pres">
      <dgm:prSet presAssocID="{D0F32B4D-E48F-4E28-AF42-BCB41906BF4A}" presName="composite2" presStyleCnt="0"/>
      <dgm:spPr/>
    </dgm:pt>
    <dgm:pt modelId="{AD8C02D8-C0CC-4798-AFDE-2FFEAFF23A17}" type="pres">
      <dgm:prSet presAssocID="{D0F32B4D-E48F-4E28-AF42-BCB41906BF4A}" presName="background2" presStyleLbl="node2" presStyleIdx="1" presStyleCnt="2"/>
      <dgm:spPr>
        <a:noFill/>
      </dgm:spPr>
      <dgm:t>
        <a:bodyPr/>
        <a:lstStyle/>
        <a:p>
          <a:endParaRPr lang="it-IT"/>
        </a:p>
      </dgm:t>
    </dgm:pt>
    <dgm:pt modelId="{890A455D-04DE-4BB7-884C-51233EE20A89}" type="pres">
      <dgm:prSet presAssocID="{D0F32B4D-E48F-4E28-AF42-BCB41906BF4A}" presName="text2" presStyleLbl="fgAcc2" presStyleIdx="1" presStyleCnt="2" custScaleX="111557" custScaleY="53695">
        <dgm:presLayoutVars>
          <dgm:chPref val="3"/>
        </dgm:presLayoutVars>
      </dgm:prSet>
      <dgm:spPr/>
      <dgm:t>
        <a:bodyPr/>
        <a:lstStyle/>
        <a:p>
          <a:endParaRPr lang="it-IT"/>
        </a:p>
      </dgm:t>
    </dgm:pt>
    <dgm:pt modelId="{EA249BC3-8077-411C-8C18-FCABAE33A987}" type="pres">
      <dgm:prSet presAssocID="{D0F32B4D-E48F-4E28-AF42-BCB41906BF4A}" presName="hierChild3" presStyleCnt="0"/>
      <dgm:spPr/>
    </dgm:pt>
    <dgm:pt modelId="{D25020F8-944F-47F3-9123-76655E63A5D0}" type="pres">
      <dgm:prSet presAssocID="{F143F898-1EFA-4293-92F3-68094FDF0AB9}" presName="Name17" presStyleLbl="parChTrans1D3" presStyleIdx="2" presStyleCnt="3"/>
      <dgm:spPr/>
      <dgm:t>
        <a:bodyPr/>
        <a:lstStyle/>
        <a:p>
          <a:endParaRPr lang="it-IT"/>
        </a:p>
      </dgm:t>
    </dgm:pt>
    <dgm:pt modelId="{985BAAAF-696B-4504-9CDC-327A0F011376}" type="pres">
      <dgm:prSet presAssocID="{6CD29523-1895-4861-85AF-DA12555E2F99}" presName="hierRoot3" presStyleCnt="0"/>
      <dgm:spPr/>
    </dgm:pt>
    <dgm:pt modelId="{817F15B2-1B20-435C-ACDC-7E1B5C956F09}" type="pres">
      <dgm:prSet presAssocID="{6CD29523-1895-4861-85AF-DA12555E2F99}" presName="composite3" presStyleCnt="0"/>
      <dgm:spPr/>
    </dgm:pt>
    <dgm:pt modelId="{BF775916-C4BB-41F8-A70E-FF95EC8DA79B}" type="pres">
      <dgm:prSet presAssocID="{6CD29523-1895-4861-85AF-DA12555E2F99}" presName="background3" presStyleLbl="node3" presStyleIdx="2" presStyleCnt="3"/>
      <dgm:spPr>
        <a:noFill/>
      </dgm:spPr>
      <dgm:t>
        <a:bodyPr/>
        <a:lstStyle/>
        <a:p>
          <a:endParaRPr lang="it-IT"/>
        </a:p>
      </dgm:t>
    </dgm:pt>
    <dgm:pt modelId="{C52EE895-1283-4C07-8353-59F35850FC91}" type="pres">
      <dgm:prSet presAssocID="{6CD29523-1895-4861-85AF-DA12555E2F99}" presName="text3" presStyleLbl="fgAcc3" presStyleIdx="2" presStyleCnt="3" custScaleX="116005" custScaleY="311652" custLinFactNeighborX="1071" custLinFactNeighborY="690">
        <dgm:presLayoutVars>
          <dgm:chPref val="3"/>
        </dgm:presLayoutVars>
      </dgm:prSet>
      <dgm:spPr/>
      <dgm:t>
        <a:bodyPr/>
        <a:lstStyle/>
        <a:p>
          <a:endParaRPr lang="it-IT"/>
        </a:p>
      </dgm:t>
    </dgm:pt>
    <dgm:pt modelId="{D3B819EB-5DA7-4572-8666-0A43CEACCA24}" type="pres">
      <dgm:prSet presAssocID="{6CD29523-1895-4861-85AF-DA12555E2F99}" presName="hierChild4" presStyleCnt="0"/>
      <dgm:spPr/>
    </dgm:pt>
  </dgm:ptLst>
  <dgm:cxnLst>
    <dgm:cxn modelId="{F302FC80-9424-4F26-9DC5-C0EF1DA726F4}" srcId="{4FC16110-AB78-4C4C-8988-A99090DE9E6C}" destId="{034FF457-646F-43BA-92A2-B844773E1D29}" srcOrd="0" destOrd="0" parTransId="{3CDB9485-D2FA-4232-86DE-0ECCC2008398}" sibTransId="{4ECB7934-4551-41B0-921F-150C5AB51ECB}"/>
    <dgm:cxn modelId="{3B525049-CC68-497D-A1DD-70088C1140E6}" type="presOf" srcId="{080E4FDA-71AB-423D-AEF8-73AC2C9F012B}" destId="{06153A37-0E11-408D-9AA0-66DDC095DC4A}" srcOrd="0" destOrd="0" presId="urn:microsoft.com/office/officeart/2005/8/layout/hierarchy1"/>
    <dgm:cxn modelId="{63BCD027-9285-4D1D-9903-93A5F9EDE8E1}" srcId="{4634D502-A36F-4FB9-8EB4-6E261307D9B4}" destId="{4FC16110-AB78-4C4C-8988-A99090DE9E6C}" srcOrd="0" destOrd="0" parTransId="{080E4FDA-71AB-423D-AEF8-73AC2C9F012B}" sibTransId="{76DF620C-1401-4CFC-8830-3049AF5BF02C}"/>
    <dgm:cxn modelId="{57D130F0-E26B-43A2-B8B6-5AA640DE13A8}" srcId="{4634D502-A36F-4FB9-8EB4-6E261307D9B4}" destId="{D0F32B4D-E48F-4E28-AF42-BCB41906BF4A}" srcOrd="1" destOrd="0" parTransId="{EE23FDB7-58F7-4387-BA92-18C8DEADC802}" sibTransId="{CCD8E45D-6979-4FF8-9AC4-2B1B9E8BA97A}"/>
    <dgm:cxn modelId="{0DEBE129-2CD9-47BF-B072-8830E7EE55FE}" type="presOf" srcId="{6CD29523-1895-4861-85AF-DA12555E2F99}" destId="{C52EE895-1283-4C07-8353-59F35850FC91}" srcOrd="0" destOrd="0" presId="urn:microsoft.com/office/officeart/2005/8/layout/hierarchy1"/>
    <dgm:cxn modelId="{37189203-E71C-4C11-B443-68259E6EC055}" type="presOf" srcId="{97F42823-4CC4-4278-A2F8-8B4279C288F0}" destId="{9815D95A-A8AE-4AAC-A1A5-FF852841FC21}" srcOrd="0" destOrd="0" presId="urn:microsoft.com/office/officeart/2005/8/layout/hierarchy1"/>
    <dgm:cxn modelId="{5E19804A-D4E1-4E8B-9ECC-A57156C32356}" type="presOf" srcId="{5A1B94DF-8B1E-4177-A762-DF6D107845C7}" destId="{1D2BAB0A-0ECB-4E74-B7B3-C3123D985BE4}" srcOrd="0" destOrd="0" presId="urn:microsoft.com/office/officeart/2005/8/layout/hierarchy1"/>
    <dgm:cxn modelId="{0F551350-DD8F-4122-BD81-BD4E09542669}" type="presOf" srcId="{3CDB9485-D2FA-4232-86DE-0ECCC2008398}" destId="{2125BB77-C5D0-4FA3-9DF6-8BA0783FEA10}" srcOrd="0" destOrd="0" presId="urn:microsoft.com/office/officeart/2005/8/layout/hierarchy1"/>
    <dgm:cxn modelId="{828F54A8-003C-4AD8-A950-AFDBB834690D}" srcId="{4FC16110-AB78-4C4C-8988-A99090DE9E6C}" destId="{97F42823-4CC4-4278-A2F8-8B4279C288F0}" srcOrd="1" destOrd="0" parTransId="{535E6575-5E33-4436-832F-7E4F33D0E413}" sibTransId="{92181FB3-CE4F-4B30-A282-254E9C22E949}"/>
    <dgm:cxn modelId="{CDE09446-EF23-44E5-8BB2-2007C8B2DE4B}" srcId="{D0F32B4D-E48F-4E28-AF42-BCB41906BF4A}" destId="{6CD29523-1895-4861-85AF-DA12555E2F99}" srcOrd="0" destOrd="0" parTransId="{F143F898-1EFA-4293-92F3-68094FDF0AB9}" sibTransId="{CFF00AFE-5054-4639-8EF7-7FDBF4F13CFC}"/>
    <dgm:cxn modelId="{3D577BB6-97C0-4FF8-BFA8-0BDB6A7FBA38}" type="presOf" srcId="{4634D502-A36F-4FB9-8EB4-6E261307D9B4}" destId="{872F5798-AB19-46DE-B656-9656E5007AD4}" srcOrd="0" destOrd="0" presId="urn:microsoft.com/office/officeart/2005/8/layout/hierarchy1"/>
    <dgm:cxn modelId="{9BA585F5-EF08-4DD8-8736-FEB93AE1EA2A}" type="presOf" srcId="{EE23FDB7-58F7-4387-BA92-18C8DEADC802}" destId="{CA0DCCBA-1D43-45CD-A6DE-4DA1F648A25A}" srcOrd="0" destOrd="0" presId="urn:microsoft.com/office/officeart/2005/8/layout/hierarchy1"/>
    <dgm:cxn modelId="{6C1153A9-1D46-462F-9780-985D3BF9C788}" type="presOf" srcId="{F143F898-1EFA-4293-92F3-68094FDF0AB9}" destId="{D25020F8-944F-47F3-9123-76655E63A5D0}" srcOrd="0" destOrd="0" presId="urn:microsoft.com/office/officeart/2005/8/layout/hierarchy1"/>
    <dgm:cxn modelId="{AC6C3332-9B1D-4685-A9B9-82E1D420AC4B}" srcId="{5A1B94DF-8B1E-4177-A762-DF6D107845C7}" destId="{4634D502-A36F-4FB9-8EB4-6E261307D9B4}" srcOrd="0" destOrd="0" parTransId="{99023B30-D834-4A0D-A8A7-62801DD142B5}" sibTransId="{40254D3A-C1C4-4E5C-BE13-75EDBF8A6F97}"/>
    <dgm:cxn modelId="{E367FF21-8D80-449D-951E-77ED66129B76}" type="presOf" srcId="{535E6575-5E33-4436-832F-7E4F33D0E413}" destId="{B0850888-DA23-4097-9ED8-95F981E000AB}" srcOrd="0" destOrd="0" presId="urn:microsoft.com/office/officeart/2005/8/layout/hierarchy1"/>
    <dgm:cxn modelId="{B9D43642-82EF-4D93-9BE5-5679A9A653D2}" type="presOf" srcId="{D0F32B4D-E48F-4E28-AF42-BCB41906BF4A}" destId="{890A455D-04DE-4BB7-884C-51233EE20A89}" srcOrd="0" destOrd="0" presId="urn:microsoft.com/office/officeart/2005/8/layout/hierarchy1"/>
    <dgm:cxn modelId="{B2A824F8-D499-485C-8494-0EA799102B5D}" type="presOf" srcId="{034FF457-646F-43BA-92A2-B844773E1D29}" destId="{46102660-42D4-47BE-B1D9-E5C7F7F3A35E}" srcOrd="0" destOrd="0" presId="urn:microsoft.com/office/officeart/2005/8/layout/hierarchy1"/>
    <dgm:cxn modelId="{63E24A30-AC5B-4A4F-B9F7-F358D1718F7D}" type="presOf" srcId="{4FC16110-AB78-4C4C-8988-A99090DE9E6C}" destId="{736753EF-0AC1-43E1-89D6-CBA703303F16}" srcOrd="0" destOrd="0" presId="urn:microsoft.com/office/officeart/2005/8/layout/hierarchy1"/>
    <dgm:cxn modelId="{97FAFC53-E48B-4C91-B08F-18CE8160F6A5}" type="presParOf" srcId="{1D2BAB0A-0ECB-4E74-B7B3-C3123D985BE4}" destId="{2DD5E58F-BE83-4B67-BEAB-FD1A2857AAFB}" srcOrd="0" destOrd="0" presId="urn:microsoft.com/office/officeart/2005/8/layout/hierarchy1"/>
    <dgm:cxn modelId="{0DE4DAEE-7EE4-44F7-8D18-1731D9588F96}" type="presParOf" srcId="{2DD5E58F-BE83-4B67-BEAB-FD1A2857AAFB}" destId="{17E7B755-5DE2-4ED1-951E-CCAFE139D471}" srcOrd="0" destOrd="0" presId="urn:microsoft.com/office/officeart/2005/8/layout/hierarchy1"/>
    <dgm:cxn modelId="{E189FE43-F20D-4B28-8EF4-E80AF340E1AE}" type="presParOf" srcId="{17E7B755-5DE2-4ED1-951E-CCAFE139D471}" destId="{37C58E76-EDEE-449C-B8AC-69B8532E5754}" srcOrd="0" destOrd="0" presId="urn:microsoft.com/office/officeart/2005/8/layout/hierarchy1"/>
    <dgm:cxn modelId="{A73915F5-7B1A-45B2-8669-1EE0836917BA}" type="presParOf" srcId="{17E7B755-5DE2-4ED1-951E-CCAFE139D471}" destId="{872F5798-AB19-46DE-B656-9656E5007AD4}" srcOrd="1" destOrd="0" presId="urn:microsoft.com/office/officeart/2005/8/layout/hierarchy1"/>
    <dgm:cxn modelId="{0A58487E-E498-4378-8111-78F21A07812E}" type="presParOf" srcId="{2DD5E58F-BE83-4B67-BEAB-FD1A2857AAFB}" destId="{3D43D024-C541-4637-853A-980ECA5F4C86}" srcOrd="1" destOrd="0" presId="urn:microsoft.com/office/officeart/2005/8/layout/hierarchy1"/>
    <dgm:cxn modelId="{E12ED79D-6438-46B7-8836-A1E9A1B8FB67}" type="presParOf" srcId="{3D43D024-C541-4637-853A-980ECA5F4C86}" destId="{06153A37-0E11-408D-9AA0-66DDC095DC4A}" srcOrd="0" destOrd="0" presId="urn:microsoft.com/office/officeart/2005/8/layout/hierarchy1"/>
    <dgm:cxn modelId="{6C13E238-8A07-4A15-AD9A-54368CFFB940}" type="presParOf" srcId="{3D43D024-C541-4637-853A-980ECA5F4C86}" destId="{0F8A795E-E826-4C3A-97EB-6AB9A24878E4}" srcOrd="1" destOrd="0" presId="urn:microsoft.com/office/officeart/2005/8/layout/hierarchy1"/>
    <dgm:cxn modelId="{89A09952-3411-43DB-89A2-82401534CA37}" type="presParOf" srcId="{0F8A795E-E826-4C3A-97EB-6AB9A24878E4}" destId="{15C91779-A946-40E8-844A-8BBD8F51E749}" srcOrd="0" destOrd="0" presId="urn:microsoft.com/office/officeart/2005/8/layout/hierarchy1"/>
    <dgm:cxn modelId="{F49EFFF0-4065-42A0-B2D3-190155ACD308}" type="presParOf" srcId="{15C91779-A946-40E8-844A-8BBD8F51E749}" destId="{54EBAC93-94FC-402E-A7EA-A5DB72C6918E}" srcOrd="0" destOrd="0" presId="urn:microsoft.com/office/officeart/2005/8/layout/hierarchy1"/>
    <dgm:cxn modelId="{BB5D41DF-C928-4392-8982-A409B5825DD9}" type="presParOf" srcId="{15C91779-A946-40E8-844A-8BBD8F51E749}" destId="{736753EF-0AC1-43E1-89D6-CBA703303F16}" srcOrd="1" destOrd="0" presId="urn:microsoft.com/office/officeart/2005/8/layout/hierarchy1"/>
    <dgm:cxn modelId="{3B724517-6BF8-45BC-A2C6-0C5A4695F1D8}" type="presParOf" srcId="{0F8A795E-E826-4C3A-97EB-6AB9A24878E4}" destId="{1AB30445-F738-4CEC-B5E6-D09C7B98E44B}" srcOrd="1" destOrd="0" presId="urn:microsoft.com/office/officeart/2005/8/layout/hierarchy1"/>
    <dgm:cxn modelId="{BDC4403F-2B1F-4902-B94F-FECB0FF89251}" type="presParOf" srcId="{1AB30445-F738-4CEC-B5E6-D09C7B98E44B}" destId="{2125BB77-C5D0-4FA3-9DF6-8BA0783FEA10}" srcOrd="0" destOrd="0" presId="urn:microsoft.com/office/officeart/2005/8/layout/hierarchy1"/>
    <dgm:cxn modelId="{C6838C25-0E21-48EB-894C-8A2BEF8C74CE}" type="presParOf" srcId="{1AB30445-F738-4CEC-B5E6-D09C7B98E44B}" destId="{7BCFBB18-6096-47D3-A4A6-9CE5135BE4C9}" srcOrd="1" destOrd="0" presId="urn:microsoft.com/office/officeart/2005/8/layout/hierarchy1"/>
    <dgm:cxn modelId="{F9ACF7D1-19D8-4C26-88C8-6EA1CFE12499}" type="presParOf" srcId="{7BCFBB18-6096-47D3-A4A6-9CE5135BE4C9}" destId="{9D945AEC-C2DC-4A96-9D76-23AC9CA95DC0}" srcOrd="0" destOrd="0" presId="urn:microsoft.com/office/officeart/2005/8/layout/hierarchy1"/>
    <dgm:cxn modelId="{1B300C37-E0B3-4A94-9E53-D5731D453BDB}" type="presParOf" srcId="{9D945AEC-C2DC-4A96-9D76-23AC9CA95DC0}" destId="{CA116574-98AB-414A-ABB4-88D5AAEACBFA}" srcOrd="0" destOrd="0" presId="urn:microsoft.com/office/officeart/2005/8/layout/hierarchy1"/>
    <dgm:cxn modelId="{DEB28388-52C1-4E9F-89F6-82A576FEF9E1}" type="presParOf" srcId="{9D945AEC-C2DC-4A96-9D76-23AC9CA95DC0}" destId="{46102660-42D4-47BE-B1D9-E5C7F7F3A35E}" srcOrd="1" destOrd="0" presId="urn:microsoft.com/office/officeart/2005/8/layout/hierarchy1"/>
    <dgm:cxn modelId="{BFF8DFA5-517F-47C3-83D9-47506D75360E}" type="presParOf" srcId="{7BCFBB18-6096-47D3-A4A6-9CE5135BE4C9}" destId="{36626C84-2FE9-407D-92A0-ECC1FFE3AA3F}" srcOrd="1" destOrd="0" presId="urn:microsoft.com/office/officeart/2005/8/layout/hierarchy1"/>
    <dgm:cxn modelId="{233565D7-7DF4-4E62-BD92-313470BC9277}" type="presParOf" srcId="{1AB30445-F738-4CEC-B5E6-D09C7B98E44B}" destId="{B0850888-DA23-4097-9ED8-95F981E000AB}" srcOrd="2" destOrd="0" presId="urn:microsoft.com/office/officeart/2005/8/layout/hierarchy1"/>
    <dgm:cxn modelId="{9DBC97A0-7309-48C9-9F56-14F75BBB0A9E}" type="presParOf" srcId="{1AB30445-F738-4CEC-B5E6-D09C7B98E44B}" destId="{73875659-43C2-408D-9E6A-C32ADAF8D7BC}" srcOrd="3" destOrd="0" presId="urn:microsoft.com/office/officeart/2005/8/layout/hierarchy1"/>
    <dgm:cxn modelId="{74637C00-776F-4BA1-A6DA-614556E1FB71}" type="presParOf" srcId="{73875659-43C2-408D-9E6A-C32ADAF8D7BC}" destId="{C9D993F9-66DD-4261-8E35-7A5C894B4F38}" srcOrd="0" destOrd="0" presId="urn:microsoft.com/office/officeart/2005/8/layout/hierarchy1"/>
    <dgm:cxn modelId="{91A636D8-D629-491E-818B-6FD71CAA28DF}" type="presParOf" srcId="{C9D993F9-66DD-4261-8E35-7A5C894B4F38}" destId="{31EFC8E4-FF64-46D3-8453-11309668A5FF}" srcOrd="0" destOrd="0" presId="urn:microsoft.com/office/officeart/2005/8/layout/hierarchy1"/>
    <dgm:cxn modelId="{1E225FAB-085E-4496-941D-8C4A1B089D1C}" type="presParOf" srcId="{C9D993F9-66DD-4261-8E35-7A5C894B4F38}" destId="{9815D95A-A8AE-4AAC-A1A5-FF852841FC21}" srcOrd="1" destOrd="0" presId="urn:microsoft.com/office/officeart/2005/8/layout/hierarchy1"/>
    <dgm:cxn modelId="{925DF978-4225-4081-9401-C7C05C218F31}" type="presParOf" srcId="{73875659-43C2-408D-9E6A-C32ADAF8D7BC}" destId="{17F2F132-3C67-4486-A7B9-079769163A87}" srcOrd="1" destOrd="0" presId="urn:microsoft.com/office/officeart/2005/8/layout/hierarchy1"/>
    <dgm:cxn modelId="{2F4F0D58-8DC4-4C0E-8001-2A68CE3530AA}" type="presParOf" srcId="{3D43D024-C541-4637-853A-980ECA5F4C86}" destId="{CA0DCCBA-1D43-45CD-A6DE-4DA1F648A25A}" srcOrd="2" destOrd="0" presId="urn:microsoft.com/office/officeart/2005/8/layout/hierarchy1"/>
    <dgm:cxn modelId="{3679633E-1F31-40A9-9D90-E9FF0C8A4081}" type="presParOf" srcId="{3D43D024-C541-4637-853A-980ECA5F4C86}" destId="{977CE82C-F0F3-46AC-A24E-B0DCD070552A}" srcOrd="3" destOrd="0" presId="urn:microsoft.com/office/officeart/2005/8/layout/hierarchy1"/>
    <dgm:cxn modelId="{C862A0CF-9FB6-4EF3-AC38-4D2ABDF83F4B}" type="presParOf" srcId="{977CE82C-F0F3-46AC-A24E-B0DCD070552A}" destId="{635039FD-D327-4DE6-9603-7E4C9CFEABB8}" srcOrd="0" destOrd="0" presId="urn:microsoft.com/office/officeart/2005/8/layout/hierarchy1"/>
    <dgm:cxn modelId="{30D0C40B-DD8D-4A39-A855-34326D5CD19C}" type="presParOf" srcId="{635039FD-D327-4DE6-9603-7E4C9CFEABB8}" destId="{AD8C02D8-C0CC-4798-AFDE-2FFEAFF23A17}" srcOrd="0" destOrd="0" presId="urn:microsoft.com/office/officeart/2005/8/layout/hierarchy1"/>
    <dgm:cxn modelId="{4FDB9493-E3D6-4C90-99EB-4668F2369BF9}" type="presParOf" srcId="{635039FD-D327-4DE6-9603-7E4C9CFEABB8}" destId="{890A455D-04DE-4BB7-884C-51233EE20A89}" srcOrd="1" destOrd="0" presId="urn:microsoft.com/office/officeart/2005/8/layout/hierarchy1"/>
    <dgm:cxn modelId="{518AEBC3-E66C-451D-A589-C3C41FC24D24}" type="presParOf" srcId="{977CE82C-F0F3-46AC-A24E-B0DCD070552A}" destId="{EA249BC3-8077-411C-8C18-FCABAE33A987}" srcOrd="1" destOrd="0" presId="urn:microsoft.com/office/officeart/2005/8/layout/hierarchy1"/>
    <dgm:cxn modelId="{B59F372F-25A7-4534-A45F-C663521B3FBC}" type="presParOf" srcId="{EA249BC3-8077-411C-8C18-FCABAE33A987}" destId="{D25020F8-944F-47F3-9123-76655E63A5D0}" srcOrd="0" destOrd="0" presId="urn:microsoft.com/office/officeart/2005/8/layout/hierarchy1"/>
    <dgm:cxn modelId="{A947C817-5E6D-4A8D-AC65-70EE929A9F12}" type="presParOf" srcId="{EA249BC3-8077-411C-8C18-FCABAE33A987}" destId="{985BAAAF-696B-4504-9CDC-327A0F011376}" srcOrd="1" destOrd="0" presId="urn:microsoft.com/office/officeart/2005/8/layout/hierarchy1"/>
    <dgm:cxn modelId="{A986F26F-B86F-4E4B-B121-4E01616B698A}" type="presParOf" srcId="{985BAAAF-696B-4504-9CDC-327A0F011376}" destId="{817F15B2-1B20-435C-ACDC-7E1B5C956F09}" srcOrd="0" destOrd="0" presId="urn:microsoft.com/office/officeart/2005/8/layout/hierarchy1"/>
    <dgm:cxn modelId="{68BDB1D2-7D5F-458A-8E78-DD64A38DAB75}" type="presParOf" srcId="{817F15B2-1B20-435C-ACDC-7E1B5C956F09}" destId="{BF775916-C4BB-41F8-A70E-FF95EC8DA79B}" srcOrd="0" destOrd="0" presId="urn:microsoft.com/office/officeart/2005/8/layout/hierarchy1"/>
    <dgm:cxn modelId="{783867A0-FB7C-4F21-93B3-5A59C729149C}" type="presParOf" srcId="{817F15B2-1B20-435C-ACDC-7E1B5C956F09}" destId="{C52EE895-1283-4C07-8353-59F35850FC91}" srcOrd="1" destOrd="0" presId="urn:microsoft.com/office/officeart/2005/8/layout/hierarchy1"/>
    <dgm:cxn modelId="{71DD8153-8624-4AB9-BF91-6EA14B928755}" type="presParOf" srcId="{985BAAAF-696B-4504-9CDC-327A0F011376}" destId="{D3B819EB-5DA7-4572-8666-0A43CEACCA24}"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5020F8-944F-47F3-9123-76655E63A5D0}">
      <dsp:nvSpPr>
        <dsp:cNvPr id="0" name=""/>
        <dsp:cNvSpPr/>
      </dsp:nvSpPr>
      <dsp:spPr>
        <a:xfrm>
          <a:off x="4661793" y="1191096"/>
          <a:ext cx="91440" cy="290954"/>
        </a:xfrm>
        <a:custGeom>
          <a:avLst/>
          <a:gdLst/>
          <a:ahLst/>
          <a:cxnLst/>
          <a:rect l="0" t="0" r="0" b="0"/>
          <a:pathLst>
            <a:path>
              <a:moveTo>
                <a:pt x="45720" y="0"/>
              </a:moveTo>
              <a:lnTo>
                <a:pt x="45720" y="199652"/>
              </a:lnTo>
              <a:lnTo>
                <a:pt x="48193" y="199652"/>
              </a:lnTo>
              <a:lnTo>
                <a:pt x="48193" y="2909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0DCCBA-1D43-45CD-A6DE-4DA1F648A25A}">
      <dsp:nvSpPr>
        <dsp:cNvPr id="0" name=""/>
        <dsp:cNvSpPr/>
      </dsp:nvSpPr>
      <dsp:spPr>
        <a:xfrm>
          <a:off x="3338102" y="576402"/>
          <a:ext cx="1369411" cy="278650"/>
        </a:xfrm>
        <a:custGeom>
          <a:avLst/>
          <a:gdLst/>
          <a:ahLst/>
          <a:cxnLst/>
          <a:rect l="0" t="0" r="0" b="0"/>
          <a:pathLst>
            <a:path>
              <a:moveTo>
                <a:pt x="0" y="0"/>
              </a:moveTo>
              <a:lnTo>
                <a:pt x="0" y="187348"/>
              </a:lnTo>
              <a:lnTo>
                <a:pt x="1369411" y="187348"/>
              </a:lnTo>
              <a:lnTo>
                <a:pt x="1369411" y="278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850888-DA23-4097-9ED8-95F981E000AB}">
      <dsp:nvSpPr>
        <dsp:cNvPr id="0" name=""/>
        <dsp:cNvSpPr/>
      </dsp:nvSpPr>
      <dsp:spPr>
        <a:xfrm>
          <a:off x="1959658" y="1134032"/>
          <a:ext cx="1081954" cy="287881"/>
        </a:xfrm>
        <a:custGeom>
          <a:avLst/>
          <a:gdLst/>
          <a:ahLst/>
          <a:cxnLst/>
          <a:rect l="0" t="0" r="0" b="0"/>
          <a:pathLst>
            <a:path>
              <a:moveTo>
                <a:pt x="0" y="0"/>
              </a:moveTo>
              <a:lnTo>
                <a:pt x="0" y="196579"/>
              </a:lnTo>
              <a:lnTo>
                <a:pt x="1081954" y="196579"/>
              </a:lnTo>
              <a:lnTo>
                <a:pt x="1081954" y="2878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25BB77-C5D0-4FA3-9DF6-8BA0783FEA10}">
      <dsp:nvSpPr>
        <dsp:cNvPr id="0" name=""/>
        <dsp:cNvSpPr/>
      </dsp:nvSpPr>
      <dsp:spPr>
        <a:xfrm>
          <a:off x="935438" y="1134032"/>
          <a:ext cx="1024219" cy="305686"/>
        </a:xfrm>
        <a:custGeom>
          <a:avLst/>
          <a:gdLst/>
          <a:ahLst/>
          <a:cxnLst/>
          <a:rect l="0" t="0" r="0" b="0"/>
          <a:pathLst>
            <a:path>
              <a:moveTo>
                <a:pt x="1024219" y="0"/>
              </a:moveTo>
              <a:lnTo>
                <a:pt x="1024219" y="214384"/>
              </a:lnTo>
              <a:lnTo>
                <a:pt x="0" y="214384"/>
              </a:lnTo>
              <a:lnTo>
                <a:pt x="0" y="3056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153A37-0E11-408D-9AA0-66DDC095DC4A}">
      <dsp:nvSpPr>
        <dsp:cNvPr id="0" name=""/>
        <dsp:cNvSpPr/>
      </dsp:nvSpPr>
      <dsp:spPr>
        <a:xfrm>
          <a:off x="1959658" y="576402"/>
          <a:ext cx="1378443" cy="278650"/>
        </a:xfrm>
        <a:custGeom>
          <a:avLst/>
          <a:gdLst/>
          <a:ahLst/>
          <a:cxnLst/>
          <a:rect l="0" t="0" r="0" b="0"/>
          <a:pathLst>
            <a:path>
              <a:moveTo>
                <a:pt x="1378443" y="0"/>
              </a:moveTo>
              <a:lnTo>
                <a:pt x="1378443" y="187348"/>
              </a:lnTo>
              <a:lnTo>
                <a:pt x="0" y="187348"/>
              </a:lnTo>
              <a:lnTo>
                <a:pt x="0" y="278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C58E76-EDEE-449C-B8AC-69B8532E5754}">
      <dsp:nvSpPr>
        <dsp:cNvPr id="0" name=""/>
        <dsp:cNvSpPr/>
      </dsp:nvSpPr>
      <dsp:spPr>
        <a:xfrm>
          <a:off x="2518034" y="212171"/>
          <a:ext cx="1640135" cy="364230"/>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2F5798-AB19-46DE-B656-9656E5007AD4}">
      <dsp:nvSpPr>
        <dsp:cNvPr id="0" name=""/>
        <dsp:cNvSpPr/>
      </dsp:nvSpPr>
      <dsp:spPr>
        <a:xfrm>
          <a:off x="2627542" y="316204"/>
          <a:ext cx="1640135" cy="364230"/>
        </a:xfrm>
        <a:prstGeom prst="roundRect">
          <a:avLst>
            <a:gd name="adj" fmla="val 10000"/>
          </a:avLst>
        </a:prstGeom>
        <a:solidFill>
          <a:schemeClr val="tx2">
            <a:lumMod val="60000"/>
            <a:lumOff val="40000"/>
          </a:schemeClr>
        </a:solidFill>
        <a:ln w="9525" cap="flat" cmpd="sng" algn="ctr">
          <a:solidFill>
            <a:schemeClr val="accent1">
              <a:shade val="95000"/>
              <a:satMod val="105000"/>
            </a:schemeClr>
          </a:solidFill>
          <a:prstDash val="solid"/>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b="1" kern="1200" cap="all" baseline="0" dirty="0" smtClean="0"/>
            <a:t>Modello organizzativo</a:t>
          </a:r>
          <a:endParaRPr lang="it-IT" sz="1100" b="1" kern="1200" cap="all" baseline="0" dirty="0"/>
        </a:p>
      </dsp:txBody>
      <dsp:txXfrm>
        <a:off x="2638210" y="326872"/>
        <a:ext cx="1618799" cy="342894"/>
      </dsp:txXfrm>
    </dsp:sp>
    <dsp:sp modelId="{54EBAC93-94FC-402E-A7EA-A5DB72C6918E}">
      <dsp:nvSpPr>
        <dsp:cNvPr id="0" name=""/>
        <dsp:cNvSpPr/>
      </dsp:nvSpPr>
      <dsp:spPr>
        <a:xfrm>
          <a:off x="1466873" y="855053"/>
          <a:ext cx="985569" cy="278979"/>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6753EF-0AC1-43E1-89D6-CBA703303F16}">
      <dsp:nvSpPr>
        <dsp:cNvPr id="0" name=""/>
        <dsp:cNvSpPr/>
      </dsp:nvSpPr>
      <dsp:spPr>
        <a:xfrm>
          <a:off x="1576381" y="959085"/>
          <a:ext cx="985569" cy="278979"/>
        </a:xfrm>
        <a:prstGeom prst="roundRect">
          <a:avLst>
            <a:gd name="adj" fmla="val 10000"/>
          </a:avLst>
        </a:prstGeom>
        <a:solidFill>
          <a:schemeClr val="tx2">
            <a:lumMod val="60000"/>
            <a:lumOff val="40000"/>
          </a:schemeClr>
        </a:soli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b="1" u="none" kern="1200" dirty="0" smtClean="0"/>
            <a:t>Decentrato</a:t>
          </a:r>
          <a:endParaRPr lang="it-IT" sz="1100" b="1" u="none" kern="1200" dirty="0"/>
        </a:p>
      </dsp:txBody>
      <dsp:txXfrm>
        <a:off x="1584552" y="967256"/>
        <a:ext cx="969227" cy="262637"/>
      </dsp:txXfrm>
    </dsp:sp>
    <dsp:sp modelId="{CA116574-98AB-414A-ABB4-88D5AAEACBFA}">
      <dsp:nvSpPr>
        <dsp:cNvPr id="0" name=""/>
        <dsp:cNvSpPr/>
      </dsp:nvSpPr>
      <dsp:spPr>
        <a:xfrm>
          <a:off x="34218" y="1439719"/>
          <a:ext cx="1802439" cy="1845404"/>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102660-42D4-47BE-B1D9-E5C7F7F3A35E}">
      <dsp:nvSpPr>
        <dsp:cNvPr id="0" name=""/>
        <dsp:cNvSpPr/>
      </dsp:nvSpPr>
      <dsp:spPr>
        <a:xfrm>
          <a:off x="143726" y="1543751"/>
          <a:ext cx="1802439" cy="1845404"/>
        </a:xfrm>
        <a:prstGeom prst="roundRect">
          <a:avLst>
            <a:gd name="adj" fmla="val 10000"/>
          </a:avLst>
        </a:prstGeom>
        <a:solidFill>
          <a:schemeClr val="tx2">
            <a:lumMod val="20000"/>
            <a:lumOff val="80000"/>
          </a:schemeClr>
        </a:solidFill>
        <a:ln w="9525" cap="flat" cmpd="sng" algn="ctr">
          <a:solidFill>
            <a:schemeClr val="accent1">
              <a:shade val="95000"/>
              <a:satMod val="105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it-IT" sz="1100" kern="1200" dirty="0" smtClean="0"/>
        </a:p>
        <a:p>
          <a:pPr lvl="0" algn="ctr" defTabSz="488950">
            <a:lnSpc>
              <a:spcPct val="90000"/>
            </a:lnSpc>
            <a:spcBef>
              <a:spcPct val="0"/>
            </a:spcBef>
            <a:spcAft>
              <a:spcPct val="35000"/>
            </a:spcAft>
          </a:pPr>
          <a:r>
            <a:rPr lang="it-IT" sz="1100" kern="1200" dirty="0" smtClean="0"/>
            <a:t>Presso le </a:t>
          </a:r>
          <a:r>
            <a:rPr lang="it-IT" sz="1100" b="1" kern="1200" dirty="0" smtClean="0"/>
            <a:t>Sedi regionali Istat di</a:t>
          </a:r>
          <a:r>
            <a:rPr lang="it-IT" sz="1100" kern="1200" dirty="0" smtClean="0"/>
            <a:t>:</a:t>
          </a:r>
        </a:p>
        <a:p>
          <a:pPr lvl="0" algn="ctr" defTabSz="488950">
            <a:lnSpc>
              <a:spcPct val="90000"/>
            </a:lnSpc>
            <a:spcBef>
              <a:spcPct val="0"/>
            </a:spcBef>
            <a:spcAft>
              <a:spcPct val="35000"/>
            </a:spcAft>
          </a:pPr>
          <a:r>
            <a:rPr lang="it-IT" sz="1100" kern="1200" dirty="0" smtClean="0"/>
            <a:t>Campania, Basilicata, Marche, Molise e Umbria</a:t>
          </a:r>
        </a:p>
        <a:p>
          <a:pPr lvl="0" algn="ctr" defTabSz="488950">
            <a:lnSpc>
              <a:spcPct val="90000"/>
            </a:lnSpc>
            <a:spcBef>
              <a:spcPct val="0"/>
            </a:spcBef>
            <a:spcAft>
              <a:spcPct val="35000"/>
            </a:spcAft>
          </a:pPr>
          <a:endParaRPr lang="it-IT" sz="1100" kern="1200" dirty="0" smtClean="0"/>
        </a:p>
      </dsp:txBody>
      <dsp:txXfrm>
        <a:off x="196518" y="1596543"/>
        <a:ext cx="1696855" cy="1739820"/>
      </dsp:txXfrm>
    </dsp:sp>
    <dsp:sp modelId="{31EFC8E4-FF64-46D3-8453-11309668A5FF}">
      <dsp:nvSpPr>
        <dsp:cNvPr id="0" name=""/>
        <dsp:cNvSpPr/>
      </dsp:nvSpPr>
      <dsp:spPr>
        <a:xfrm>
          <a:off x="2095155" y="1421914"/>
          <a:ext cx="1892914" cy="2300187"/>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15D95A-A8AE-4AAC-A1A5-FF852841FC21}">
      <dsp:nvSpPr>
        <dsp:cNvPr id="0" name=""/>
        <dsp:cNvSpPr/>
      </dsp:nvSpPr>
      <dsp:spPr>
        <a:xfrm>
          <a:off x="2204663" y="1525946"/>
          <a:ext cx="1892914" cy="2300187"/>
        </a:xfrm>
        <a:prstGeom prst="roundRect">
          <a:avLst>
            <a:gd name="adj" fmla="val 10000"/>
          </a:avLst>
        </a:prstGeom>
        <a:solidFill>
          <a:schemeClr val="tx2">
            <a:lumMod val="20000"/>
            <a:lumOff val="80000"/>
          </a:schemeClr>
        </a:solidFill>
        <a:ln w="9525" cap="flat" cmpd="sng" algn="ctr">
          <a:solidFill>
            <a:schemeClr val="accent1">
              <a:shade val="95000"/>
              <a:satMod val="105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ctr" anchorCtr="0">
          <a:noAutofit/>
        </a:bodyPr>
        <a:lstStyle/>
        <a:p>
          <a:pPr lvl="0" algn="l" defTabSz="622300">
            <a:lnSpc>
              <a:spcPct val="90000"/>
            </a:lnSpc>
            <a:spcBef>
              <a:spcPct val="0"/>
            </a:spcBef>
            <a:spcAft>
              <a:spcPct val="35000"/>
            </a:spcAft>
          </a:pPr>
          <a:endParaRPr lang="it-IT" sz="1100" kern="1200" dirty="0" smtClean="0"/>
        </a:p>
        <a:p>
          <a:pPr lvl="0" algn="l" defTabSz="622300">
            <a:lnSpc>
              <a:spcPct val="90000"/>
            </a:lnSpc>
            <a:spcBef>
              <a:spcPct val="0"/>
            </a:spcBef>
            <a:spcAft>
              <a:spcPct val="35000"/>
            </a:spcAft>
          </a:pPr>
          <a:endParaRPr lang="it-IT" sz="1100" kern="1200" dirty="0" smtClean="0"/>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kern="1200" dirty="0" smtClean="0"/>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kern="1200" dirty="0" smtClean="0"/>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kern="1200" dirty="0" smtClean="0"/>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kern="1200" dirty="0" smtClean="0"/>
        </a:p>
        <a:p>
          <a:pPr marL="0" marR="0" lvl="0" indent="0" algn="l" defTabSz="914400" eaLnBrk="1" fontAlgn="auto" latinLnBrk="0" hangingPunct="1">
            <a:lnSpc>
              <a:spcPct val="100000"/>
            </a:lnSpc>
            <a:spcBef>
              <a:spcPct val="0"/>
            </a:spcBef>
            <a:spcAft>
              <a:spcPts val="0"/>
            </a:spcAft>
            <a:buClrTx/>
            <a:buSzTx/>
            <a:buFontTx/>
            <a:buNone/>
            <a:tabLst/>
            <a:defRPr/>
          </a:pPr>
          <a:r>
            <a:rPr lang="it-IT" sz="1100" kern="1200" dirty="0" smtClean="0"/>
            <a:t>Presso:</a:t>
          </a:r>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kern="1200" dirty="0" smtClean="0"/>
        </a:p>
        <a:p>
          <a:pPr marL="0" marR="0" lvl="0" indent="0" algn="l" defTabSz="914400" eaLnBrk="1" fontAlgn="auto" latinLnBrk="0" hangingPunct="1">
            <a:lnSpc>
              <a:spcPct val="100000"/>
            </a:lnSpc>
            <a:spcBef>
              <a:spcPct val="0"/>
            </a:spcBef>
            <a:spcAft>
              <a:spcPts val="0"/>
            </a:spcAft>
            <a:buClrTx/>
            <a:buSzTx/>
            <a:buFontTx/>
            <a:buNone/>
            <a:tabLst/>
            <a:defRPr/>
          </a:pPr>
          <a:r>
            <a:rPr lang="it-IT" sz="1100" b="1" kern="1200" dirty="0" smtClean="0"/>
            <a:t>Regioni</a:t>
          </a:r>
          <a:r>
            <a:rPr lang="it-IT" sz="1100" kern="1200" dirty="0" smtClean="0"/>
            <a:t>: Toscana, Piemonte, Lombardia, Emilia Romagna, Puglia , Friuli Venezia Giulia, Veneto, Liguria e Calabria,.</a:t>
          </a:r>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b="1" kern="1200" dirty="0" smtClean="0"/>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b="1" kern="1200" dirty="0" smtClean="0"/>
        </a:p>
        <a:p>
          <a:pPr marL="0" marR="0" lvl="0" indent="0" algn="l" defTabSz="914400" eaLnBrk="1" fontAlgn="auto" latinLnBrk="0" hangingPunct="1">
            <a:lnSpc>
              <a:spcPct val="100000"/>
            </a:lnSpc>
            <a:spcBef>
              <a:spcPct val="0"/>
            </a:spcBef>
            <a:spcAft>
              <a:spcPts val="0"/>
            </a:spcAft>
            <a:buClrTx/>
            <a:buSzTx/>
            <a:buFontTx/>
            <a:buNone/>
            <a:tabLst/>
            <a:defRPr/>
          </a:pPr>
          <a:r>
            <a:rPr lang="it-IT" sz="1100" b="1" kern="1200" dirty="0" smtClean="0"/>
            <a:t>Province Autonome:</a:t>
          </a:r>
        </a:p>
        <a:p>
          <a:pPr marL="0" marR="0" lvl="0" indent="0" algn="l" defTabSz="914400" eaLnBrk="1" fontAlgn="auto" latinLnBrk="0" hangingPunct="1">
            <a:lnSpc>
              <a:spcPct val="100000"/>
            </a:lnSpc>
            <a:spcBef>
              <a:spcPct val="0"/>
            </a:spcBef>
            <a:spcAft>
              <a:spcPts val="0"/>
            </a:spcAft>
            <a:buClrTx/>
            <a:buSzTx/>
            <a:buFontTx/>
            <a:buNone/>
            <a:tabLst/>
            <a:defRPr/>
          </a:pPr>
          <a:r>
            <a:rPr lang="it-IT" sz="1100" b="0" kern="1200" dirty="0" smtClean="0"/>
            <a:t>Bolzano – </a:t>
          </a:r>
          <a:r>
            <a:rPr lang="it-IT" sz="1100" b="0" i="1" kern="1200" dirty="0" smtClean="0"/>
            <a:t>Bozen e </a:t>
          </a:r>
          <a:r>
            <a:rPr lang="it-IT" sz="1100" b="0" i="0" kern="1200" dirty="0" smtClean="0"/>
            <a:t>Trento</a:t>
          </a:r>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kern="1200" dirty="0" smtClean="0"/>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kern="1200" dirty="0" smtClean="0"/>
        </a:p>
        <a:p>
          <a:pPr lvl="0" algn="l" defTabSz="622300">
            <a:lnSpc>
              <a:spcPct val="90000"/>
            </a:lnSpc>
            <a:spcBef>
              <a:spcPct val="0"/>
            </a:spcBef>
            <a:spcAft>
              <a:spcPct val="35000"/>
            </a:spcAft>
          </a:pPr>
          <a:endParaRPr lang="it-IT" sz="1100" kern="1200" dirty="0" smtClean="0"/>
        </a:p>
        <a:p>
          <a:pPr lvl="0" algn="l" defTabSz="622300">
            <a:lnSpc>
              <a:spcPct val="90000"/>
            </a:lnSpc>
            <a:spcBef>
              <a:spcPct val="0"/>
            </a:spcBef>
            <a:spcAft>
              <a:spcPct val="35000"/>
            </a:spcAft>
          </a:pPr>
          <a:endParaRPr lang="it-IT" sz="1100" kern="1200" dirty="0" smtClean="0"/>
        </a:p>
        <a:p>
          <a:pPr lvl="0" algn="l" defTabSz="622300">
            <a:lnSpc>
              <a:spcPct val="90000"/>
            </a:lnSpc>
            <a:spcBef>
              <a:spcPct val="0"/>
            </a:spcBef>
            <a:spcAft>
              <a:spcPct val="35000"/>
            </a:spcAft>
          </a:pPr>
          <a:endParaRPr lang="it-IT" sz="1100" kern="1200" dirty="0" smtClean="0"/>
        </a:p>
        <a:p>
          <a:pPr lvl="0" algn="l" defTabSz="622300">
            <a:lnSpc>
              <a:spcPct val="90000"/>
            </a:lnSpc>
            <a:spcBef>
              <a:spcPct val="0"/>
            </a:spcBef>
            <a:spcAft>
              <a:spcPct val="35000"/>
            </a:spcAft>
          </a:pPr>
          <a:endParaRPr lang="it-IT" sz="1100" kern="1200" dirty="0" smtClean="0"/>
        </a:p>
        <a:p>
          <a:pPr lvl="0" algn="l" defTabSz="622300">
            <a:lnSpc>
              <a:spcPct val="90000"/>
            </a:lnSpc>
            <a:spcBef>
              <a:spcPct val="0"/>
            </a:spcBef>
            <a:spcAft>
              <a:spcPct val="35000"/>
            </a:spcAft>
          </a:pPr>
          <a:endParaRPr lang="it-IT" sz="1100" kern="1200" dirty="0"/>
        </a:p>
      </dsp:txBody>
      <dsp:txXfrm>
        <a:off x="2260105" y="1581388"/>
        <a:ext cx="1782030" cy="2189303"/>
      </dsp:txXfrm>
    </dsp:sp>
    <dsp:sp modelId="{AD8C02D8-C0CC-4798-AFDE-2FFEAFF23A17}">
      <dsp:nvSpPr>
        <dsp:cNvPr id="0" name=""/>
        <dsp:cNvSpPr/>
      </dsp:nvSpPr>
      <dsp:spPr>
        <a:xfrm>
          <a:off x="4157777" y="855053"/>
          <a:ext cx="1099471" cy="336043"/>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0A455D-04DE-4BB7-884C-51233EE20A89}">
      <dsp:nvSpPr>
        <dsp:cNvPr id="0" name=""/>
        <dsp:cNvSpPr/>
      </dsp:nvSpPr>
      <dsp:spPr>
        <a:xfrm>
          <a:off x="4267285" y="959085"/>
          <a:ext cx="1099471" cy="336043"/>
        </a:xfrm>
        <a:prstGeom prst="roundRect">
          <a:avLst>
            <a:gd name="adj" fmla="val 10000"/>
          </a:avLst>
        </a:prstGeom>
        <a:solidFill>
          <a:schemeClr val="tx2">
            <a:lumMod val="60000"/>
            <a:lumOff val="40000"/>
          </a:schemeClr>
        </a:solidFill>
        <a:ln w="9525" cap="flat" cmpd="sng" algn="ctr">
          <a:solidFill>
            <a:schemeClr val="accent1">
              <a:shade val="95000"/>
              <a:satMod val="105000"/>
            </a:schemeClr>
          </a:solidFill>
          <a:prstDash val="solid"/>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b="1" kern="1200" dirty="0" smtClean="0"/>
            <a:t>Standard</a:t>
          </a:r>
          <a:endParaRPr lang="it-IT" sz="1100" b="1" kern="1200" dirty="0"/>
        </a:p>
      </dsp:txBody>
      <dsp:txXfrm>
        <a:off x="4277127" y="968927"/>
        <a:ext cx="1079787" cy="316359"/>
      </dsp:txXfrm>
    </dsp:sp>
    <dsp:sp modelId="{BF775916-C4BB-41F8-A70E-FF95EC8DA79B}">
      <dsp:nvSpPr>
        <dsp:cNvPr id="0" name=""/>
        <dsp:cNvSpPr/>
      </dsp:nvSpPr>
      <dsp:spPr>
        <a:xfrm>
          <a:off x="4138332" y="1482051"/>
          <a:ext cx="1143310" cy="1950432"/>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2EE895-1283-4C07-8353-59F35850FC91}">
      <dsp:nvSpPr>
        <dsp:cNvPr id="0" name=""/>
        <dsp:cNvSpPr/>
      </dsp:nvSpPr>
      <dsp:spPr>
        <a:xfrm>
          <a:off x="4247839" y="1586083"/>
          <a:ext cx="1143310" cy="1950432"/>
        </a:xfrm>
        <a:prstGeom prst="roundRect">
          <a:avLst>
            <a:gd name="adj" fmla="val 10000"/>
          </a:avLst>
        </a:prstGeom>
        <a:solidFill>
          <a:schemeClr val="tx2">
            <a:lumMod val="20000"/>
            <a:lumOff val="80000"/>
          </a:schemeClr>
        </a:solidFill>
        <a:ln w="9525" cap="flat" cmpd="sng" algn="ctr">
          <a:solidFill>
            <a:schemeClr val="accent1">
              <a:shade val="95000"/>
              <a:satMod val="105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it-IT" sz="1100" b="1" kern="1200" dirty="0" smtClean="0"/>
            <a:t>Regioni: </a:t>
          </a:r>
        </a:p>
        <a:p>
          <a:pPr marL="0" marR="0" lvl="0" indent="0" algn="l" defTabSz="914400" eaLnBrk="1" fontAlgn="auto" latinLnBrk="0" hangingPunct="1">
            <a:lnSpc>
              <a:spcPct val="100000"/>
            </a:lnSpc>
            <a:spcBef>
              <a:spcPct val="0"/>
            </a:spcBef>
            <a:spcAft>
              <a:spcPts val="0"/>
            </a:spcAft>
            <a:buClrTx/>
            <a:buSzTx/>
            <a:buFontTx/>
            <a:buNone/>
            <a:tabLst/>
            <a:defRPr/>
          </a:pPr>
          <a:endParaRPr lang="it-IT" sz="1100" kern="1200" dirty="0" smtClean="0"/>
        </a:p>
        <a:p>
          <a:pPr marL="0" marR="0" lvl="0" indent="0" algn="l" defTabSz="914400" eaLnBrk="1" fontAlgn="auto" latinLnBrk="0" hangingPunct="1">
            <a:lnSpc>
              <a:spcPct val="100000"/>
            </a:lnSpc>
            <a:spcBef>
              <a:spcPct val="0"/>
            </a:spcBef>
            <a:spcAft>
              <a:spcPts val="0"/>
            </a:spcAft>
            <a:buClrTx/>
            <a:buSzTx/>
            <a:buFontTx/>
            <a:buNone/>
            <a:tabLst/>
            <a:defRPr/>
          </a:pPr>
          <a:r>
            <a:rPr lang="it-IT" sz="1100" kern="1200" dirty="0" smtClean="0"/>
            <a:t>Valle d’Aosta</a:t>
          </a:r>
        </a:p>
        <a:p>
          <a:pPr marL="0" marR="0" lvl="0" indent="0" algn="l" defTabSz="914400" eaLnBrk="1" fontAlgn="auto" latinLnBrk="0" hangingPunct="1">
            <a:lnSpc>
              <a:spcPct val="100000"/>
            </a:lnSpc>
            <a:spcBef>
              <a:spcPct val="0"/>
            </a:spcBef>
            <a:spcAft>
              <a:spcPts val="0"/>
            </a:spcAft>
            <a:buClrTx/>
            <a:buSzTx/>
            <a:buFontTx/>
            <a:buNone/>
            <a:tabLst/>
            <a:defRPr/>
          </a:pPr>
          <a:r>
            <a:rPr lang="it-IT" sz="1100" kern="1200" dirty="0" smtClean="0"/>
            <a:t>Lazio</a:t>
          </a:r>
        </a:p>
        <a:p>
          <a:pPr marL="0" marR="0" lvl="0" indent="0" algn="l" defTabSz="914400" eaLnBrk="1" fontAlgn="auto" latinLnBrk="0" hangingPunct="1">
            <a:lnSpc>
              <a:spcPct val="100000"/>
            </a:lnSpc>
            <a:spcBef>
              <a:spcPct val="0"/>
            </a:spcBef>
            <a:spcAft>
              <a:spcPts val="0"/>
            </a:spcAft>
            <a:buClrTx/>
            <a:buSzTx/>
            <a:buFontTx/>
            <a:buNone/>
            <a:tabLst/>
            <a:defRPr/>
          </a:pPr>
          <a:r>
            <a:rPr lang="it-IT" sz="1100" kern="1200" dirty="0" smtClean="0"/>
            <a:t>Abruzzo</a:t>
          </a:r>
        </a:p>
        <a:p>
          <a:pPr marL="0" marR="0" lvl="0" indent="0" algn="l" defTabSz="914400" eaLnBrk="1" fontAlgn="auto" latinLnBrk="0" hangingPunct="1">
            <a:lnSpc>
              <a:spcPct val="100000"/>
            </a:lnSpc>
            <a:spcBef>
              <a:spcPct val="0"/>
            </a:spcBef>
            <a:spcAft>
              <a:spcPts val="0"/>
            </a:spcAft>
            <a:buClrTx/>
            <a:buSzTx/>
            <a:buFontTx/>
            <a:buNone/>
            <a:tabLst/>
            <a:defRPr/>
          </a:pPr>
          <a:r>
            <a:rPr lang="it-IT" sz="1100" kern="1200" dirty="0" smtClean="0"/>
            <a:t>Sicilia </a:t>
          </a:r>
        </a:p>
        <a:p>
          <a:pPr marL="0" marR="0" lvl="0" indent="0" algn="l" defTabSz="914400" eaLnBrk="1" fontAlgn="auto" latinLnBrk="0" hangingPunct="1">
            <a:lnSpc>
              <a:spcPct val="100000"/>
            </a:lnSpc>
            <a:spcBef>
              <a:spcPct val="0"/>
            </a:spcBef>
            <a:spcAft>
              <a:spcPts val="0"/>
            </a:spcAft>
            <a:buClrTx/>
            <a:buSzTx/>
            <a:buFontTx/>
            <a:buNone/>
            <a:tabLst/>
            <a:defRPr/>
          </a:pPr>
          <a:r>
            <a:rPr lang="it-IT" sz="1100" kern="1200" dirty="0" smtClean="0"/>
            <a:t>Sardegna</a:t>
          </a:r>
        </a:p>
        <a:p>
          <a:pPr lvl="0" algn="ctr" defTabSz="711200">
            <a:lnSpc>
              <a:spcPct val="90000"/>
            </a:lnSpc>
            <a:spcBef>
              <a:spcPct val="0"/>
            </a:spcBef>
            <a:spcAft>
              <a:spcPct val="35000"/>
            </a:spcAft>
          </a:pPr>
          <a:endParaRPr lang="it-IT" sz="1100" kern="1200" dirty="0"/>
        </a:p>
      </dsp:txBody>
      <dsp:txXfrm>
        <a:off x="4281325" y="1619569"/>
        <a:ext cx="1076338" cy="18834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B4ADD-0354-4854-8258-754453A99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12</Pages>
  <Words>5261</Words>
  <Characters>29992</Characters>
  <Application>Microsoft Office Word</Application>
  <DocSecurity>0</DocSecurity>
  <Lines>249</Lines>
  <Paragraphs>70</Paragraphs>
  <ScaleCrop>false</ScaleCrop>
  <HeadingPairs>
    <vt:vector size="2" baseType="variant">
      <vt:variant>
        <vt:lpstr>Titolo</vt:lpstr>
      </vt:variant>
      <vt:variant>
        <vt:i4>1</vt:i4>
      </vt:variant>
    </vt:vector>
  </HeadingPairs>
  <TitlesOfParts>
    <vt:vector size="1" baseType="lpstr">
      <vt:lpstr>Focus Provincia di Napoli</vt:lpstr>
    </vt:vector>
  </TitlesOfParts>
  <Company>ISTAT</Company>
  <LinksUpToDate>false</LinksUpToDate>
  <CharactersWithSpaces>35183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Provincia di Napoli</dc:title>
  <dc:creator>Istat sede per la Campania</dc:creator>
  <cp:lastModifiedBy>Enza Lucia Vaccaro</cp:lastModifiedBy>
  <cp:revision>28</cp:revision>
  <cp:lastPrinted>2017-10-20T15:41:00Z</cp:lastPrinted>
  <dcterms:created xsi:type="dcterms:W3CDTF">2017-10-16T11:45:00Z</dcterms:created>
  <dcterms:modified xsi:type="dcterms:W3CDTF">2017-10-26T13:13:00Z</dcterms:modified>
</cp:coreProperties>
</file>