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4B" w:rsidRDefault="0014394B" w:rsidP="0014394B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Coronavirus, l'aggiornamento: 20 nuovi positivi, di cui 15 asintomatici individuati grazie agli screening regionali. I guariti a quota 21.467 (+62), oltre il 76% dei contagiati dall'inizio dell'epidemia. Oltre l'88% dei malati (poco più di 2mila) sono casi lievi, in isolamento a domicilio. On line il consueto Report di approfondimento</w:t>
      </w:r>
    </w:p>
    <w:p w:rsidR="0014394B" w:rsidRDefault="0014394B" w:rsidP="0014394B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Effettuati 5.010 tamponi, per un totale di 360.962, e oltre 3mila test sierologici. I malati calano ancora: -46. I ricoverati nei reparti </w:t>
      </w:r>
      <w:proofErr w:type="spellStart"/>
      <w:r>
        <w:rPr>
          <w:rStyle w:val="Enfasicorsivo"/>
          <w:rFonts w:ascii="Arial" w:hAnsi="Arial" w:cs="Arial"/>
          <w:sz w:val="29"/>
          <w:szCs w:val="29"/>
        </w:rPr>
        <w:t>Covid</w:t>
      </w:r>
      <w:proofErr w:type="spellEnd"/>
      <w:r>
        <w:rPr>
          <w:rStyle w:val="Enfasicorsivo"/>
          <w:rFonts w:ascii="Arial" w:hAnsi="Arial" w:cs="Arial"/>
          <w:sz w:val="29"/>
          <w:szCs w:val="29"/>
        </w:rPr>
        <w:t xml:space="preserve"> scendono a 239 (-6), 31 in terapia intensiva (-1). Quattro nuovi decessi, nessuno nelle province di Piacenza, Reggio Emilia, Modena, Ferrara, Ravenna e Rimini. Da sabato 30 maggio quasi 7 milioni di mascherine dal Dipartimento di protezione civile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– Dall’inizio dell’epidemia da Coronavirus, in Emilia-Romagna si sono registrati 27.928 casi di positività, </w:t>
      </w:r>
      <w:r>
        <w:rPr>
          <w:rStyle w:val="Enfasigrassetto"/>
          <w:rFonts w:ascii="Arial" w:hAnsi="Arial" w:cs="Arial"/>
        </w:rPr>
        <w:t>20 in più</w:t>
      </w:r>
      <w:r>
        <w:rPr>
          <w:rFonts w:ascii="Arial" w:hAnsi="Arial" w:cs="Arial"/>
        </w:rPr>
        <w:t xml:space="preserve"> rispetto a ieri, di cui </w:t>
      </w:r>
      <w:r>
        <w:rPr>
          <w:rStyle w:val="Enfasigrassetto"/>
          <w:rFonts w:ascii="Arial" w:hAnsi="Arial" w:cs="Arial"/>
        </w:rPr>
        <w:t>15 persone asintomatiche</w:t>
      </w:r>
      <w:r>
        <w:rPr>
          <w:rFonts w:ascii="Arial" w:hAnsi="Arial" w:cs="Arial"/>
        </w:rPr>
        <w:t xml:space="preserve"> individuate attraverso l’attività di screening regionale.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Style w:val="Enfasigrassetto"/>
          <w:rFonts w:ascii="Arial" w:hAnsi="Arial" w:cs="Arial"/>
        </w:rPr>
        <w:t xml:space="preserve">tamponi </w:t>
      </w:r>
      <w:r>
        <w:rPr>
          <w:rFonts w:ascii="Arial" w:hAnsi="Arial" w:cs="Arial"/>
        </w:rPr>
        <w:t xml:space="preserve">effettuati sono </w:t>
      </w:r>
      <w:r>
        <w:rPr>
          <w:rStyle w:val="Enfasigrassetto"/>
          <w:rFonts w:ascii="Arial" w:hAnsi="Arial" w:cs="Arial"/>
        </w:rPr>
        <w:t>5.010</w:t>
      </w:r>
      <w:r>
        <w:rPr>
          <w:rFonts w:ascii="Arial" w:hAnsi="Arial" w:cs="Arial"/>
        </w:rPr>
        <w:t xml:space="preserve">, che raggiungono così complessivamente quota 360.962, più </w:t>
      </w:r>
      <w:r>
        <w:rPr>
          <w:rStyle w:val="Enfasigrassetto"/>
          <w:rFonts w:ascii="Arial" w:hAnsi="Arial" w:cs="Arial"/>
        </w:rPr>
        <w:t>3.001 test sierologici</w:t>
      </w:r>
      <w:r>
        <w:rPr>
          <w:rFonts w:ascii="Arial" w:hAnsi="Arial" w:cs="Arial"/>
        </w:rPr>
        <w:t>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>
        <w:rPr>
          <w:rStyle w:val="Enfasigrassetto"/>
          <w:rFonts w:ascii="Arial" w:hAnsi="Arial" w:cs="Arial"/>
        </w:rPr>
        <w:t>nuove guarigioni</w:t>
      </w:r>
      <w:r>
        <w:rPr>
          <w:rFonts w:ascii="Arial" w:hAnsi="Arial" w:cs="Arial"/>
        </w:rPr>
        <w:t xml:space="preserve"> sono </w:t>
      </w:r>
      <w:r>
        <w:rPr>
          <w:rStyle w:val="Enfasigrassetto"/>
          <w:rFonts w:ascii="Arial" w:hAnsi="Arial" w:cs="Arial"/>
        </w:rPr>
        <w:t>62</w:t>
      </w:r>
      <w:r>
        <w:rPr>
          <w:rFonts w:ascii="Arial" w:hAnsi="Arial" w:cs="Arial"/>
        </w:rPr>
        <w:t xml:space="preserve">, per un totale di 21.467: oltre il </w:t>
      </w:r>
      <w:r>
        <w:rPr>
          <w:rStyle w:val="Enfasigrassetto"/>
          <w:rFonts w:ascii="Arial" w:hAnsi="Arial" w:cs="Arial"/>
        </w:rPr>
        <w:t>76%</w:t>
      </w:r>
      <w:r>
        <w:rPr>
          <w:rFonts w:ascii="Arial" w:hAnsi="Arial" w:cs="Arial"/>
        </w:rPr>
        <w:t xml:space="preserve"> sul totale dei contagi dall’inizio dell’epidemia. Continuano a calare i casi attivi, e cioè il numero di malati effettivi, che a oggi sono 2.282 (-46 rispetto a ieri).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Questi i dati - accertati alle ore 12 di oggi sulla base delle richieste istituzionali - relativi all’andamento dell’epidemia in regione. </w:t>
      </w:r>
      <w:proofErr w:type="spellStart"/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consueto </w:t>
      </w:r>
      <w:r>
        <w:rPr>
          <w:rStyle w:val="Enfasigrassetto"/>
          <w:rFonts w:ascii="Arial" w:hAnsi="Arial" w:cs="Arial"/>
        </w:rPr>
        <w:t xml:space="preserve">Report </w:t>
      </w:r>
      <w:r>
        <w:rPr>
          <w:rFonts w:ascii="Arial" w:hAnsi="Arial" w:cs="Arial"/>
        </w:rPr>
        <w:t xml:space="preserve">che con l’ausilio di </w:t>
      </w:r>
      <w:proofErr w:type="spellStart"/>
      <w:r>
        <w:rPr>
          <w:rFonts w:ascii="Arial" w:hAnsi="Arial" w:cs="Arial"/>
        </w:rPr>
        <w:t>infografiche</w:t>
      </w:r>
      <w:proofErr w:type="spellEnd"/>
      <w:r>
        <w:rPr>
          <w:rFonts w:ascii="Arial" w:hAnsi="Arial" w:cs="Arial"/>
        </w:rPr>
        <w:t xml:space="preserve"> approfondisce l’analisi del contagio è consultabile al link: </w:t>
      </w:r>
      <w:hyperlink r:id="rId5" w:tgtFrame="_self" w:history="1">
        <w:r>
          <w:rPr>
            <w:rStyle w:val="Collegamentoipertestuale"/>
            <w:rFonts w:ascii="Arial" w:hAnsi="Arial" w:cs="Arial"/>
          </w:rPr>
          <w:t>https://www.regione.emilia-romagna.it/coronavirus/infografiche/infografiche_8_giugno/</w:t>
        </w:r>
      </w:hyperlink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>
        <w:rPr>
          <w:rStyle w:val="Enfasigrassetto"/>
          <w:rFonts w:ascii="Arial" w:hAnsi="Arial" w:cs="Arial"/>
        </w:rPr>
        <w:t>persone in isolamento a casa</w:t>
      </w:r>
      <w:r>
        <w:rPr>
          <w:rFonts w:ascii="Arial" w:hAnsi="Arial" w:cs="Arial"/>
        </w:rPr>
        <w:t>, cioè quelle con sintomi lievi, che non richiedono cure ospedaliere, o risultano prive di sintomi, sono complessivamente 2.012 (l’88% di quelle malate),</w:t>
      </w:r>
      <w:r>
        <w:rPr>
          <w:rStyle w:val="Enfasigrassetto"/>
          <w:rFonts w:ascii="Arial" w:hAnsi="Arial" w:cs="Arial"/>
        </w:rPr>
        <w:t xml:space="preserve"> -39</w:t>
      </w:r>
      <w:r>
        <w:rPr>
          <w:rFonts w:ascii="Arial" w:hAnsi="Arial" w:cs="Arial"/>
        </w:rPr>
        <w:t xml:space="preserve"> rispetto a ieri. I pazienti in terapia intensiva sono 31 (-1). Diminuiscono anche quelli ricoverati negli altri reparti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, scesi a 239 (-6). Le persone complessivamente guarite salgono quindi a 21.467 (+62): 554 “clinicamente guarite”, divenute cioè asintomatiche dopo aver presentato manifestazioni cliniche associate all’infezione, e 20.913 quelle dichiarate guarite a tutti gli effetti perché risultate negative in due test consecutivi.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Purtroppo, si registrano </w:t>
      </w:r>
      <w:r>
        <w:rPr>
          <w:rStyle w:val="Enfasigrassetto"/>
          <w:rFonts w:ascii="Arial" w:hAnsi="Arial" w:cs="Arial"/>
        </w:rPr>
        <w:t>4 nuovi decessi</w:t>
      </w:r>
      <w:r>
        <w:rPr>
          <w:rFonts w:ascii="Arial" w:hAnsi="Arial" w:cs="Arial"/>
        </w:rPr>
        <w:t xml:space="preserve">: due uomini e due donne. Complessivamente, in Emilia-Romagna i decessi sono arrivati a 4.179 Per quanto riguarda la provincia di residenza, 2 decessi si sono avuti nella provincia di Parma, 1 in quella di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 xml:space="preserve"> (nessuno nell’Imolese), 1 in quella di Forlì-Cesena (nel Cesenate).  </w:t>
      </w:r>
      <w:r>
        <w:rPr>
          <w:rStyle w:val="Enfasigrassetto"/>
          <w:rFonts w:ascii="Arial" w:hAnsi="Arial" w:cs="Arial"/>
        </w:rPr>
        <w:t xml:space="preserve">Nessun decesso nelle province di Piacenza, Reggio Emilia, Modena, Ferrara, Ravenna, Rimini e </w:t>
      </w:r>
      <w:r>
        <w:rPr>
          <w:rFonts w:ascii="Arial" w:hAnsi="Arial" w:cs="Arial"/>
        </w:rPr>
        <w:t>da fuori regione.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Questi i </w:t>
      </w:r>
      <w:r>
        <w:rPr>
          <w:rStyle w:val="Enfasigrassetto"/>
          <w:rFonts w:ascii="Arial" w:hAnsi="Arial" w:cs="Arial"/>
        </w:rPr>
        <w:t>nuovi casi di positività</w:t>
      </w:r>
      <w:r>
        <w:rPr>
          <w:rFonts w:ascii="Arial" w:hAnsi="Arial" w:cs="Arial"/>
        </w:rPr>
        <w:t xml:space="preserve"> sul territorio, che invece si riferiscono non alla provincia di residenza, ma a quella in cui è stata fatta la diagnosi: 4.506 a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 (+3), 3.567 a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(+7), 4.962 a </w:t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 xml:space="preserve"> (+3), 3.927 a </w:t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 xml:space="preserve"> (dato invariato), 4.652 a </w:t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 xml:space="preserve"> (+3); 398 a </w:t>
      </w:r>
      <w:r>
        <w:rPr>
          <w:rStyle w:val="Enfasigrassetto"/>
          <w:rFonts w:ascii="Arial" w:hAnsi="Arial" w:cs="Arial"/>
        </w:rPr>
        <w:t>Imola</w:t>
      </w:r>
      <w:r>
        <w:rPr>
          <w:rFonts w:ascii="Arial" w:hAnsi="Arial" w:cs="Arial"/>
        </w:rPr>
        <w:t xml:space="preserve"> (dato invariato); 999 a </w:t>
      </w:r>
      <w:r>
        <w:rPr>
          <w:rStyle w:val="Enfasigrassetto"/>
          <w:rFonts w:ascii="Arial" w:hAnsi="Arial" w:cs="Arial"/>
        </w:rPr>
        <w:t>Ferrara</w:t>
      </w:r>
      <w:r>
        <w:rPr>
          <w:rFonts w:ascii="Arial" w:hAnsi="Arial" w:cs="Arial"/>
        </w:rPr>
        <w:t xml:space="preserve"> (dato invariato). I casi di positività in </w:t>
      </w:r>
      <w:r>
        <w:rPr>
          <w:rStyle w:val="Enfasigrassetto"/>
          <w:rFonts w:ascii="Arial" w:hAnsi="Arial" w:cs="Arial"/>
        </w:rPr>
        <w:t>Romagna</w:t>
      </w:r>
      <w:r>
        <w:rPr>
          <w:rFonts w:ascii="Arial" w:hAnsi="Arial" w:cs="Arial"/>
        </w:rPr>
        <w:t xml:space="preserve"> sono 4917 (+4), di cui 1.030 a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(+2), 945 a </w:t>
      </w:r>
      <w:r>
        <w:rPr>
          <w:rStyle w:val="Enfasigrassetto"/>
          <w:rFonts w:ascii="Arial" w:hAnsi="Arial" w:cs="Arial"/>
        </w:rPr>
        <w:t>Forlì</w:t>
      </w:r>
      <w:r>
        <w:rPr>
          <w:rFonts w:ascii="Arial" w:hAnsi="Arial" w:cs="Arial"/>
        </w:rPr>
        <w:t xml:space="preserve"> (+1),781 a </w:t>
      </w:r>
      <w:r>
        <w:rPr>
          <w:rStyle w:val="Enfasigrassetto"/>
          <w:rFonts w:ascii="Arial" w:hAnsi="Arial" w:cs="Arial"/>
        </w:rPr>
        <w:t>Cesena</w:t>
      </w:r>
      <w:r>
        <w:rPr>
          <w:rFonts w:ascii="Arial" w:hAnsi="Arial" w:cs="Arial"/>
        </w:rPr>
        <w:t xml:space="preserve"> (dato invariato) e 2.161 a </w:t>
      </w:r>
      <w:r>
        <w:rPr>
          <w:rStyle w:val="Enfasigrassetto"/>
          <w:rFonts w:ascii="Arial" w:hAnsi="Arial" w:cs="Arial"/>
        </w:rPr>
        <w:t>Rimini</w:t>
      </w:r>
      <w:r>
        <w:rPr>
          <w:rFonts w:ascii="Arial" w:hAnsi="Arial" w:cs="Arial"/>
        </w:rPr>
        <w:t xml:space="preserve"> (+1).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La rete ospedaliera: 1.766 i posti letto aggiuntivi destinati ai pazienti Covid-19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Piacenza a Rimini, il </w:t>
      </w:r>
      <w:r>
        <w:rPr>
          <w:rStyle w:val="Enfasigrassetto"/>
          <w:rFonts w:ascii="Arial" w:hAnsi="Arial" w:cs="Arial"/>
        </w:rPr>
        <w:t xml:space="preserve">piano </w:t>
      </w:r>
      <w:r>
        <w:rPr>
          <w:rFonts w:ascii="Arial" w:hAnsi="Arial" w:cs="Arial"/>
        </w:rPr>
        <w:t xml:space="preserve">di </w:t>
      </w:r>
      <w:r>
        <w:rPr>
          <w:rStyle w:val="Enfasigrassetto"/>
          <w:rFonts w:ascii="Arial" w:hAnsi="Arial" w:cs="Arial"/>
        </w:rPr>
        <w:t xml:space="preserve">rafforzamento messo a punto dalla Regione </w:t>
      </w:r>
      <w:r>
        <w:rPr>
          <w:rFonts w:ascii="Arial" w:hAnsi="Arial" w:cs="Arial"/>
        </w:rPr>
        <w:t xml:space="preserve">ha portato complessivamente a oggi </w:t>
      </w:r>
      <w:r>
        <w:rPr>
          <w:rStyle w:val="Enfasigrassetto"/>
          <w:rFonts w:ascii="Arial" w:hAnsi="Arial" w:cs="Arial"/>
        </w:rPr>
        <w:t>1.766 posti letto attivati per i pazienti Covid-19</w:t>
      </w:r>
      <w:r>
        <w:rPr>
          <w:rFonts w:ascii="Arial" w:hAnsi="Arial" w:cs="Arial"/>
        </w:rPr>
        <w:t xml:space="preserve">: 1.567 </w:t>
      </w:r>
      <w:r>
        <w:rPr>
          <w:rStyle w:val="Enfasigrassetto"/>
          <w:rFonts w:ascii="Arial" w:hAnsi="Arial" w:cs="Arial"/>
        </w:rPr>
        <w:t xml:space="preserve">ordinari </w:t>
      </w:r>
      <w:r>
        <w:rPr>
          <w:rFonts w:ascii="Arial" w:hAnsi="Arial" w:cs="Arial"/>
        </w:rPr>
        <w:t xml:space="preserve">(418 in meno rispetto allo scorso aggiornamento di venerdì 29 maggio) e 199 di </w:t>
      </w:r>
      <w:r>
        <w:rPr>
          <w:rStyle w:val="Enfasigrassetto"/>
          <w:rFonts w:ascii="Arial" w:hAnsi="Arial" w:cs="Arial"/>
        </w:rPr>
        <w:t xml:space="preserve">terapia intensiva </w:t>
      </w:r>
      <w:r>
        <w:rPr>
          <w:rFonts w:ascii="Arial" w:hAnsi="Arial" w:cs="Arial"/>
        </w:rPr>
        <w:t xml:space="preserve">(52 in meno rispetto al 29 maggio). Nel dettaglio: 265 posti letto a </w:t>
      </w:r>
      <w:r>
        <w:rPr>
          <w:rStyle w:val="Enfasigrassetto"/>
          <w:rFonts w:ascii="Arial" w:hAnsi="Arial" w:cs="Arial"/>
        </w:rPr>
        <w:t xml:space="preserve">Piacenza </w:t>
      </w:r>
      <w:r>
        <w:rPr>
          <w:rFonts w:ascii="Arial" w:hAnsi="Arial" w:cs="Arial"/>
        </w:rPr>
        <w:t xml:space="preserve">(di cui 21 di terapia intensiva), 218 a </w:t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 xml:space="preserve"> (8 di terapia intensiva), 197 a </w:t>
      </w:r>
      <w:r>
        <w:rPr>
          <w:rStyle w:val="Enfasigrassetto"/>
          <w:rFonts w:ascii="Arial" w:hAnsi="Arial" w:cs="Arial"/>
        </w:rPr>
        <w:t xml:space="preserve">Reggio Emilia </w:t>
      </w:r>
      <w:r>
        <w:rPr>
          <w:rFonts w:ascii="Arial" w:hAnsi="Arial" w:cs="Arial"/>
        </w:rPr>
        <w:t xml:space="preserve">(35 di terapia intensiva), 292 a </w:t>
      </w:r>
      <w:r>
        <w:rPr>
          <w:rStyle w:val="Enfasigrassetto"/>
          <w:rFonts w:ascii="Arial" w:hAnsi="Arial" w:cs="Arial"/>
        </w:rPr>
        <w:t xml:space="preserve">Modena </w:t>
      </w:r>
      <w:r>
        <w:rPr>
          <w:rFonts w:ascii="Arial" w:hAnsi="Arial" w:cs="Arial"/>
        </w:rPr>
        <w:t>(45 di terapia intensiva), 307 tra</w:t>
      </w:r>
      <w:r>
        <w:rPr>
          <w:rStyle w:val="Enfasigrassetto"/>
          <w:rFonts w:ascii="Arial" w:hAnsi="Arial" w:cs="Arial"/>
        </w:rPr>
        <w:t xml:space="preserve"> Bologna e Imola, e dunque nell’area metropolitana </w:t>
      </w:r>
      <w:r>
        <w:rPr>
          <w:rFonts w:ascii="Arial" w:hAnsi="Arial" w:cs="Arial"/>
        </w:rPr>
        <w:t xml:space="preserve">(30 terapia intensiva, di cui 2 a Imola), 157 a </w:t>
      </w:r>
      <w:r>
        <w:rPr>
          <w:rStyle w:val="Enfasigrassetto"/>
          <w:rFonts w:ascii="Arial" w:hAnsi="Arial" w:cs="Arial"/>
        </w:rPr>
        <w:t xml:space="preserve">Ferrara </w:t>
      </w:r>
      <w:r>
        <w:rPr>
          <w:rFonts w:ascii="Arial" w:hAnsi="Arial" w:cs="Arial"/>
        </w:rPr>
        <w:t xml:space="preserve">(10 di terapia intensiva), 330 in </w:t>
      </w:r>
      <w:r>
        <w:rPr>
          <w:rStyle w:val="Enfasigrassetto"/>
          <w:rFonts w:ascii="Arial" w:hAnsi="Arial" w:cs="Arial"/>
        </w:rPr>
        <w:t>Romagna</w:t>
      </w:r>
      <w:r>
        <w:rPr>
          <w:rFonts w:ascii="Arial" w:hAnsi="Arial" w:cs="Arial"/>
        </w:rPr>
        <w:t xml:space="preserve">, di cui 50 per terapia intensiva. Nel dettaglio: 104 a </w:t>
      </w:r>
      <w:r>
        <w:rPr>
          <w:rStyle w:val="Enfasigrassetto"/>
          <w:rFonts w:ascii="Arial" w:hAnsi="Arial" w:cs="Arial"/>
        </w:rPr>
        <w:t>Rimini</w:t>
      </w:r>
      <w:r>
        <w:rPr>
          <w:rFonts w:ascii="Arial" w:hAnsi="Arial" w:cs="Arial"/>
        </w:rPr>
        <w:t xml:space="preserve"> (di cui 27 per la terapia intensiva), 22 a </w:t>
      </w:r>
      <w:r>
        <w:rPr>
          <w:rStyle w:val="Enfasigrassetto"/>
          <w:rFonts w:ascii="Arial" w:hAnsi="Arial" w:cs="Arial"/>
        </w:rPr>
        <w:t>Ravenna</w:t>
      </w:r>
      <w:r>
        <w:rPr>
          <w:rFonts w:ascii="Arial" w:hAnsi="Arial" w:cs="Arial"/>
        </w:rPr>
        <w:t xml:space="preserve"> (di cui 2 per la terapia intensiva), 65 a </w:t>
      </w:r>
      <w:r>
        <w:rPr>
          <w:rStyle w:val="Enfasigrassetto"/>
          <w:rFonts w:ascii="Arial" w:hAnsi="Arial" w:cs="Arial"/>
        </w:rPr>
        <w:t>Lugo</w:t>
      </w:r>
      <w:r>
        <w:rPr>
          <w:rFonts w:ascii="Arial" w:hAnsi="Arial" w:cs="Arial"/>
        </w:rPr>
        <w:t xml:space="preserve"> (di cui 10 per la terapia intensiva); 47 a </w:t>
      </w:r>
      <w:r>
        <w:rPr>
          <w:rStyle w:val="Enfasigrassetto"/>
          <w:rFonts w:ascii="Arial" w:hAnsi="Arial" w:cs="Arial"/>
        </w:rPr>
        <w:t>Forlì</w:t>
      </w:r>
      <w:r>
        <w:rPr>
          <w:rFonts w:ascii="Arial" w:hAnsi="Arial" w:cs="Arial"/>
        </w:rPr>
        <w:t xml:space="preserve">, 62 a </w:t>
      </w:r>
      <w:r>
        <w:rPr>
          <w:rStyle w:val="Enfasigrassetto"/>
          <w:rFonts w:ascii="Arial" w:hAnsi="Arial" w:cs="Arial"/>
        </w:rPr>
        <w:t xml:space="preserve">Cesena </w:t>
      </w:r>
      <w:r>
        <w:rPr>
          <w:rFonts w:ascii="Arial" w:hAnsi="Arial" w:cs="Arial"/>
        </w:rPr>
        <w:t>(di cui 11 per la terapia intensiva) e 30 posti letto a Villa Serena.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Attività dell’Agenzia per la sicurezza territoriale e la protezione civile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Volontariato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Domenica 7 giugno, sono stati </w:t>
      </w:r>
      <w:r>
        <w:rPr>
          <w:rStyle w:val="Enfasigrassetto"/>
          <w:rFonts w:ascii="Arial" w:hAnsi="Arial" w:cs="Arial"/>
        </w:rPr>
        <w:t>228 i volontari</w:t>
      </w:r>
      <w:r>
        <w:rPr>
          <w:rFonts w:ascii="Arial" w:hAnsi="Arial" w:cs="Arial"/>
        </w:rPr>
        <w:t xml:space="preserve"> di protezione civile dell’Emilia-Romagna impegnati nell’emergenza. Dall’inizio, si sono già accumulate </w:t>
      </w:r>
      <w:r>
        <w:rPr>
          <w:rStyle w:val="Enfasigrassetto"/>
          <w:rFonts w:ascii="Arial" w:hAnsi="Arial" w:cs="Arial"/>
        </w:rPr>
        <w:t>58.775 giornate complessive</w:t>
      </w:r>
      <w:r>
        <w:rPr>
          <w:rFonts w:ascii="Arial" w:hAnsi="Arial" w:cs="Arial"/>
        </w:rPr>
        <w:t xml:space="preserve">, a cui si aggiungono le attivazioni dirette del Dipartimento nazionale. Le attività più rilevanti restano quelle a supporto dei Comuni per l’assistenza alla popolazione (consegna spesa, pasti e farmaci a domicilio), a supporto delle </w:t>
      </w:r>
      <w:proofErr w:type="spellStart"/>
      <w:r>
        <w:rPr>
          <w:rFonts w:ascii="Arial" w:hAnsi="Arial" w:cs="Arial"/>
        </w:rPr>
        <w:t>Ausl</w:t>
      </w:r>
      <w:proofErr w:type="spellEnd"/>
      <w:r>
        <w:rPr>
          <w:rFonts w:ascii="Arial" w:hAnsi="Arial" w:cs="Arial"/>
        </w:rPr>
        <w:t xml:space="preserve"> (trasporto con ambulanze, consegna di campioni sanitari e tamponi, aiuto a chi sta in quarantena e ai convalescenti) e nella consegna delle mascherine ai Comuni.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terminato il servizio il </w:t>
      </w:r>
      <w:r>
        <w:rPr>
          <w:rStyle w:val="Enfasigrassetto"/>
          <w:rFonts w:ascii="Arial" w:hAnsi="Arial" w:cs="Arial"/>
        </w:rPr>
        <w:t>contingente di 6 volontari</w:t>
      </w:r>
      <w:r>
        <w:rPr>
          <w:rFonts w:ascii="Arial" w:hAnsi="Arial" w:cs="Arial"/>
        </w:rPr>
        <w:t xml:space="preserve"> degli </w:t>
      </w:r>
      <w:r>
        <w:rPr>
          <w:rStyle w:val="Enfasigrassetto"/>
          <w:rFonts w:ascii="Arial" w:hAnsi="Arial" w:cs="Arial"/>
        </w:rPr>
        <w:t>Alpini (ANA-RER) presso l’ospedale di Bergamo</w:t>
      </w:r>
      <w:r>
        <w:rPr>
          <w:rFonts w:ascii="Arial" w:hAnsi="Arial" w:cs="Arial"/>
        </w:rPr>
        <w:t xml:space="preserve">, mentre prosegue fino al 14 giugno l’attività a supporto delle </w:t>
      </w:r>
      <w:r>
        <w:rPr>
          <w:rStyle w:val="Enfasigrassetto"/>
          <w:rFonts w:ascii="Arial" w:hAnsi="Arial" w:cs="Arial"/>
        </w:rPr>
        <w:t>aziende di trasporto pubblico</w:t>
      </w:r>
      <w:r>
        <w:rPr>
          <w:rFonts w:ascii="Arial" w:hAnsi="Arial" w:cs="Arial"/>
        </w:rPr>
        <w:t xml:space="preserve">, e quella presso </w:t>
      </w:r>
      <w:r>
        <w:rPr>
          <w:rStyle w:val="Enfasigrassetto"/>
          <w:rFonts w:ascii="Arial" w:hAnsi="Arial" w:cs="Arial"/>
        </w:rPr>
        <w:t>l’aeroporto Marconi</w:t>
      </w:r>
      <w:r>
        <w:rPr>
          <w:rFonts w:ascii="Arial" w:hAnsi="Arial" w:cs="Arial"/>
        </w:rPr>
        <w:t xml:space="preserve"> di Bologna.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Dispositivi di protezione individuale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 sabato 6 e domenica 7, dal Dipartimento nazionale sono pervenute:</w:t>
      </w:r>
      <w:r>
        <w:rPr>
          <w:rStyle w:val="Enfasigrassetto"/>
          <w:rFonts w:ascii="Arial" w:hAnsi="Arial" w:cs="Arial"/>
        </w:rPr>
        <w:t xml:space="preserve"> 2.130.000 mascherine chirurgiche</w:t>
      </w:r>
      <w:r>
        <w:rPr>
          <w:rFonts w:ascii="Arial" w:hAnsi="Arial" w:cs="Arial"/>
        </w:rPr>
        <w:t xml:space="preserve">, più </w:t>
      </w:r>
      <w:r>
        <w:rPr>
          <w:rStyle w:val="Enfasigrassetto"/>
          <w:rFonts w:ascii="Arial" w:hAnsi="Arial" w:cs="Arial"/>
        </w:rPr>
        <w:t>altre 30.000 riservate alle RSA</w:t>
      </w:r>
      <w:r>
        <w:rPr>
          <w:rFonts w:ascii="Arial" w:hAnsi="Arial" w:cs="Arial"/>
        </w:rPr>
        <w:t xml:space="preserve">; </w:t>
      </w:r>
      <w:r>
        <w:rPr>
          <w:rStyle w:val="Enfasigrassetto"/>
          <w:rFonts w:ascii="Arial" w:hAnsi="Arial" w:cs="Arial"/>
        </w:rPr>
        <w:t>57.500 mascherine FFP2</w:t>
      </w:r>
      <w:r>
        <w:rPr>
          <w:rFonts w:ascii="Arial" w:hAnsi="Arial" w:cs="Arial"/>
        </w:rPr>
        <w:t xml:space="preserve">, più altre </w:t>
      </w:r>
      <w:r>
        <w:rPr>
          <w:rStyle w:val="Enfasigrassetto"/>
          <w:rFonts w:ascii="Arial" w:hAnsi="Arial" w:cs="Arial"/>
        </w:rPr>
        <w:t>20.000</w:t>
      </w:r>
      <w:r>
        <w:rPr>
          <w:rFonts w:ascii="Arial" w:hAnsi="Arial" w:cs="Arial"/>
        </w:rPr>
        <w:t xml:space="preserve"> per le </w:t>
      </w:r>
      <w:proofErr w:type="spellStart"/>
      <w:r>
        <w:rPr>
          <w:rFonts w:ascii="Arial" w:hAnsi="Arial" w:cs="Arial"/>
        </w:rPr>
        <w:t>Rsa</w:t>
      </w:r>
      <w:proofErr w:type="spellEnd"/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11.000</w:t>
      </w:r>
      <w:r>
        <w:rPr>
          <w:rFonts w:ascii="Arial" w:hAnsi="Arial" w:cs="Arial"/>
        </w:rPr>
        <w:t xml:space="preserve"> per le aziende del trasporto pubblico locale. Oltre a </w:t>
      </w:r>
      <w:r>
        <w:rPr>
          <w:rStyle w:val="Enfasigrassetto"/>
          <w:rFonts w:ascii="Arial" w:hAnsi="Arial" w:cs="Arial"/>
        </w:rPr>
        <w:t>12.000 mascherine FFP3.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Nella settimana compresa fra sabato 30 maggio a venerdì 5 giugno, i quantitativi complessivi arrivati dal Dipartimento nazionale erano stati: </w:t>
      </w:r>
      <w:r>
        <w:rPr>
          <w:rStyle w:val="Enfasigrassetto"/>
          <w:rFonts w:ascii="Arial" w:hAnsi="Arial" w:cs="Arial"/>
        </w:rPr>
        <w:t>4 milioni 62.000</w:t>
      </w:r>
      <w:r>
        <w:rPr>
          <w:rFonts w:ascii="Arial" w:hAnsi="Arial" w:cs="Arial"/>
        </w:rPr>
        <w:t xml:space="preserve"> mascherine chirurgiche (più altre 60.000 destinate alle </w:t>
      </w:r>
      <w:proofErr w:type="spellStart"/>
      <w:r>
        <w:rPr>
          <w:rFonts w:ascii="Arial" w:hAnsi="Arial" w:cs="Arial"/>
        </w:rPr>
        <w:t>Rsa</w:t>
      </w:r>
      <w:proofErr w:type="spellEnd"/>
      <w:r>
        <w:rPr>
          <w:rFonts w:ascii="Arial" w:hAnsi="Arial" w:cs="Arial"/>
        </w:rPr>
        <w:t xml:space="preserve">) e </w:t>
      </w:r>
      <w:r>
        <w:rPr>
          <w:rStyle w:val="Enfasigrassetto"/>
          <w:rFonts w:ascii="Arial" w:hAnsi="Arial" w:cs="Arial"/>
        </w:rPr>
        <w:t>348.740 mascherine FFP2</w:t>
      </w:r>
      <w:r>
        <w:rPr>
          <w:rFonts w:ascii="Arial" w:hAnsi="Arial" w:cs="Arial"/>
        </w:rPr>
        <w:t xml:space="preserve"> (più altre </w:t>
      </w:r>
      <w:r>
        <w:rPr>
          <w:rStyle w:val="Enfasigrassetto"/>
          <w:rFonts w:ascii="Arial" w:hAnsi="Arial" w:cs="Arial"/>
        </w:rPr>
        <w:t>120.000</w:t>
      </w:r>
      <w:r>
        <w:rPr>
          <w:rFonts w:ascii="Arial" w:hAnsi="Arial" w:cs="Arial"/>
        </w:rPr>
        <w:t xml:space="preserve"> per le </w:t>
      </w:r>
      <w:proofErr w:type="spellStart"/>
      <w:r>
        <w:rPr>
          <w:rFonts w:ascii="Arial" w:hAnsi="Arial" w:cs="Arial"/>
        </w:rPr>
        <w:t>Rsa</w:t>
      </w:r>
      <w:proofErr w:type="spellEnd"/>
      <w:r>
        <w:rPr>
          <w:rFonts w:ascii="Arial" w:hAnsi="Arial" w:cs="Arial"/>
        </w:rPr>
        <w:t xml:space="preserve"> e </w:t>
      </w:r>
      <w:r>
        <w:rPr>
          <w:rStyle w:val="Enfasigrassetto"/>
          <w:rFonts w:ascii="Arial" w:hAnsi="Arial" w:cs="Arial"/>
        </w:rPr>
        <w:t>66.000</w:t>
      </w:r>
      <w:r>
        <w:rPr>
          <w:rFonts w:ascii="Arial" w:hAnsi="Arial" w:cs="Arial"/>
        </w:rPr>
        <w:t xml:space="preserve"> per le Aziende del Trasporto pubblico locale).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rendicontazione dei dati su Dpi e apparecchiature elettromedicali distribuiti dalla Protezione Civile alle Regioni è aggiornata e disponibile tramite il sistema ADA (Analisi Distribuzione Aiuti), sui siti del Dipartimento e del Ministero della Salute: </w:t>
      </w:r>
      <w:hyperlink r:id="rId6" w:history="1">
        <w:r>
          <w:rPr>
            <w:rStyle w:val="Collegamentoipertestuale"/>
            <w:rFonts w:ascii="Arial" w:hAnsi="Arial" w:cs="Arial"/>
          </w:rPr>
          <w:t>https://bit.ly/3f0vUXX</w:t>
        </w:r>
      </w:hyperlink>
    </w:p>
    <w:p w:rsidR="0014394B" w:rsidRPr="0014394B" w:rsidRDefault="0014394B" w:rsidP="0014394B">
      <w:pPr>
        <w:jc w:val="both"/>
        <w:rPr>
          <w:rFonts w:ascii="Arial" w:hAnsi="Arial" w:cs="Arial"/>
          <w:lang w:val="en-US"/>
        </w:rPr>
      </w:pPr>
      <w:r w:rsidRPr="0014394B">
        <w:rPr>
          <w:rStyle w:val="Enfasigrassetto"/>
          <w:rFonts w:ascii="Arial" w:hAnsi="Arial" w:cs="Arial"/>
          <w:lang w:val="en-US"/>
        </w:rPr>
        <w:t>Punti pre-triage e drive through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confermati i </w:t>
      </w:r>
      <w:r>
        <w:rPr>
          <w:rStyle w:val="Enfasigrassetto"/>
          <w:rFonts w:ascii="Arial" w:hAnsi="Arial" w:cs="Arial"/>
        </w:rPr>
        <w:t xml:space="preserve">39 punti di </w:t>
      </w:r>
      <w:proofErr w:type="spellStart"/>
      <w:r>
        <w:rPr>
          <w:rStyle w:val="Enfasigrassetto"/>
          <w:rFonts w:ascii="Arial" w:hAnsi="Arial" w:cs="Arial"/>
        </w:rPr>
        <w:t>pre</w:t>
      </w:r>
      <w:proofErr w:type="spellEnd"/>
      <w:r>
        <w:rPr>
          <w:rStyle w:val="Enfasigrassetto"/>
          <w:rFonts w:ascii="Arial" w:hAnsi="Arial" w:cs="Arial"/>
        </w:rPr>
        <w:t>-triage</w:t>
      </w:r>
      <w:r>
        <w:rPr>
          <w:rFonts w:ascii="Arial" w:hAnsi="Arial" w:cs="Arial"/>
        </w:rPr>
        <w:t xml:space="preserve"> realizzati con materiali dell’Agenzia regionale ed il supporto dei volontari (11 davanti alle carceri, 28 per ospedali e cliniche). Questi i punti allestiti presso le strutture sanitarie:  tre in provincia di Piacenza (Piacenza città, Fiorenzuola d’Arda e Castel San Giovanni);  tre in provincia di Parma (Parma città, Vaio di Fidenza e </w:t>
      </w:r>
      <w:proofErr w:type="spellStart"/>
      <w:r>
        <w:rPr>
          <w:rFonts w:ascii="Arial" w:hAnsi="Arial" w:cs="Arial"/>
        </w:rPr>
        <w:t>Borgotaro</w:t>
      </w:r>
      <w:proofErr w:type="spellEnd"/>
      <w:r>
        <w:rPr>
          <w:rFonts w:ascii="Arial" w:hAnsi="Arial" w:cs="Arial"/>
        </w:rPr>
        <w:t xml:space="preserve">); tre in provincia di Reggio Emilia (Reggio Emilia città, Montecchio e Guastalla); cinque in provincia di Modena (Sassuolo, Vignola, Mirandola, Pavullo e Modena città); tre nella città metropolitana di Bologna (Sant’Orsola e Maggiore, e a Imola); due in provincia di Ferrara (Argenta e Cento); uno in provincia di Forlì-Cesena (Meldola);  due in provincia di Ravenna (Ravenna città, Faenza); cinque in provincia di Rimini (Rimini città e Morciano); uno nella Repubblica di San Marino (Ospedale di Stato: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-triage e screening sierologici).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Confermati anche gli </w:t>
      </w:r>
      <w:r>
        <w:rPr>
          <w:rStyle w:val="Enfasigrassetto"/>
          <w:rFonts w:ascii="Arial" w:hAnsi="Arial" w:cs="Arial"/>
        </w:rPr>
        <w:t xml:space="preserve">11 punti </w:t>
      </w:r>
      <w:proofErr w:type="spellStart"/>
      <w:r>
        <w:rPr>
          <w:rStyle w:val="Enfasigrassetto"/>
          <w:rFonts w:ascii="Arial" w:hAnsi="Arial" w:cs="Arial"/>
        </w:rPr>
        <w:t>pre</w:t>
      </w:r>
      <w:proofErr w:type="spellEnd"/>
      <w:r>
        <w:rPr>
          <w:rStyle w:val="Enfasigrassetto"/>
          <w:rFonts w:ascii="Arial" w:hAnsi="Arial" w:cs="Arial"/>
        </w:rPr>
        <w:t>-triage</w:t>
      </w:r>
      <w:r>
        <w:rPr>
          <w:rFonts w:ascii="Arial" w:hAnsi="Arial" w:cs="Arial"/>
        </w:rPr>
        <w:t xml:space="preserve"> presso le carceri, le case circondariali e i tribunali: a Bologna (2), Modena (2, di cui uno a Castelfranco Emilia), Ferrara (1), Forlì (1), Parma (1), Piacenza (1), Reggio Emilia (1), Ravenna (1) e Rimini (1).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Realizzate con il concorso dell’Agenzia e dei coordinamenti provinciali del volontariato di protezione civile, sono </w:t>
      </w:r>
      <w:r>
        <w:rPr>
          <w:rStyle w:val="Enfasigrassetto"/>
          <w:rFonts w:ascii="Arial" w:hAnsi="Arial" w:cs="Arial"/>
        </w:rPr>
        <w:t>14 le strutture</w:t>
      </w:r>
      <w:r>
        <w:rPr>
          <w:rFonts w:ascii="Arial" w:hAnsi="Arial" w:cs="Arial"/>
        </w:rPr>
        <w:t xml:space="preserve"> dove si effettuano i </w:t>
      </w:r>
      <w:r>
        <w:rPr>
          <w:rStyle w:val="Enfasigrassetto"/>
          <w:rFonts w:ascii="Arial" w:hAnsi="Arial" w:cs="Arial"/>
        </w:rPr>
        <w:t>tamponi di verifica</w:t>
      </w:r>
      <w:r>
        <w:rPr>
          <w:rFonts w:ascii="Arial" w:hAnsi="Arial" w:cs="Arial"/>
        </w:rPr>
        <w:t xml:space="preserve"> a chi è in via di guarigione e/o lo </w:t>
      </w:r>
      <w:r>
        <w:rPr>
          <w:rStyle w:val="Enfasigrassetto"/>
          <w:rFonts w:ascii="Arial" w:hAnsi="Arial" w:cs="Arial"/>
        </w:rPr>
        <w:t>screening sierologico</w:t>
      </w:r>
      <w:r>
        <w:rPr>
          <w:rFonts w:ascii="Arial" w:hAnsi="Arial" w:cs="Arial"/>
        </w:rPr>
        <w:t>. Sono attive due postazioni a Parma e due a Modena (</w:t>
      </w:r>
      <w:proofErr w:type="spellStart"/>
      <w:r>
        <w:rPr>
          <w:rFonts w:ascii="Arial" w:hAnsi="Arial" w:cs="Arial"/>
        </w:rPr>
        <w:t>Palapanini</w:t>
      </w:r>
      <w:proofErr w:type="spellEnd"/>
      <w:r>
        <w:rPr>
          <w:rFonts w:ascii="Arial" w:hAnsi="Arial" w:cs="Arial"/>
        </w:rPr>
        <w:t xml:space="preserve">), una a Castelnovo ne’ Monti (RE), Guastalla (RE), Bologna, Imola (BO), Cesena (FC), Forlì (FC), Rimini (RN), Ravenna, Faenza (RA) e Lugo (RA). </w:t>
      </w:r>
      <w:r>
        <w:rPr>
          <w:rStyle w:val="Enfasigrassetto"/>
          <w:rFonts w:ascii="Arial" w:hAnsi="Arial" w:cs="Arial"/>
        </w:rPr>
        <w:t>A queste strutture si aggiungono quelle allestite direttamente dalle Aziende sanitarie.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Infermieri e medici volontari</w:t>
      </w:r>
    </w:p>
    <w:p w:rsidR="0014394B" w:rsidRDefault="0014394B" w:rsidP="001439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Dall’inizio dell’emergenza, sono arrivati in Emilia-Romagna 9 gruppi di infermieri (totale 131 unità) e 6 di medici (totale 62), nell’ambito della task force del Dipartimento della Protezione civile. Il bando nazionale ha raccolto oltre 43mila disponibilità.</w:t>
      </w:r>
    </w:p>
    <w:p w:rsidR="00083136" w:rsidRDefault="00083136">
      <w:bookmarkStart w:id="0" w:name="_GoBack"/>
      <w:bookmarkEnd w:id="0"/>
    </w:p>
    <w:sectPr w:rsidR="00083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4B"/>
    <w:rsid w:val="00083136"/>
    <w:rsid w:val="0014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394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394B"/>
  </w:style>
  <w:style w:type="character" w:styleId="Enfasicorsivo">
    <w:name w:val="Emphasis"/>
    <w:basedOn w:val="Carpredefinitoparagrafo"/>
    <w:uiPriority w:val="20"/>
    <w:qFormat/>
    <w:rsid w:val="0014394B"/>
    <w:rPr>
      <w:i/>
      <w:iCs/>
    </w:rPr>
  </w:style>
  <w:style w:type="character" w:styleId="Enfasigrassetto">
    <w:name w:val="Strong"/>
    <w:basedOn w:val="Carpredefinitoparagrafo"/>
    <w:uiPriority w:val="22"/>
    <w:qFormat/>
    <w:rsid w:val="00143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394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394B"/>
  </w:style>
  <w:style w:type="character" w:styleId="Enfasicorsivo">
    <w:name w:val="Emphasis"/>
    <w:basedOn w:val="Carpredefinitoparagrafo"/>
    <w:uiPriority w:val="20"/>
    <w:qFormat/>
    <w:rsid w:val="0014394B"/>
    <w:rPr>
      <w:i/>
      <w:iCs/>
    </w:rPr>
  </w:style>
  <w:style w:type="character" w:styleId="Enfasigrassetto">
    <w:name w:val="Strong"/>
    <w:basedOn w:val="Carpredefinitoparagrafo"/>
    <w:uiPriority w:val="22"/>
    <w:qFormat/>
    <w:rsid w:val="00143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f0vUXX" TargetMode="External"/><Relationship Id="rId5" Type="http://schemas.openxmlformats.org/officeDocument/2006/relationships/hyperlink" Target="https://www.regione.emilia-romagna.it/coronavirus/infografiche/infografiche_8_giug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7039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2020-06-08T15:22:00Z</dcterms:created>
  <dcterms:modified xsi:type="dcterms:W3CDTF">2020-06-08T15:22:00Z</dcterms:modified>
</cp:coreProperties>
</file>