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7ED3C" w14:textId="77998888" w:rsidR="007D3382" w:rsidRPr="007D3382" w:rsidRDefault="007D3382" w:rsidP="007D33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D3382">
        <w:rPr>
          <w:noProof/>
        </w:rPr>
        <w:drawing>
          <wp:inline distT="0" distB="0" distL="0" distR="0" wp14:anchorId="4D66195D" wp14:editId="714823FD">
            <wp:extent cx="2182495" cy="76771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382">
        <w:rPr>
          <w:rFonts w:ascii="Arial" w:eastAsia="Times New Roman" w:hAnsi="Arial" w:cs="Arial"/>
          <w:sz w:val="20"/>
          <w:szCs w:val="20"/>
          <w:lang w:eastAsia="it-IT"/>
        </w:rPr>
        <w:t>   </w:t>
      </w:r>
    </w:p>
    <w:p w14:paraId="3C84F894" w14:textId="72C21EDA" w:rsidR="007D3382" w:rsidRPr="007D3382" w:rsidRDefault="007D3382" w:rsidP="007D3382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D3382">
        <w:rPr>
          <w:rFonts w:ascii="Arial" w:eastAsia="Times New Roman" w:hAnsi="Arial" w:cs="Arial"/>
          <w:sz w:val="28"/>
          <w:szCs w:val="28"/>
          <w:lang w:eastAsia="it-IT"/>
        </w:rPr>
        <w:t>14 settembre 2020   </w:t>
      </w:r>
      <w:r w:rsidRPr="007D3382">
        <w:rPr>
          <w:rFonts w:ascii="Arial" w:eastAsia="Times New Roman" w:hAnsi="Arial" w:cs="Arial"/>
          <w:sz w:val="28"/>
          <w:szCs w:val="28"/>
          <w:lang w:eastAsia="it-IT"/>
        </w:rPr>
        <w:br/>
      </w:r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t>  </w:t>
      </w:r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br/>
      </w:r>
      <w:r w:rsidRPr="007D3382">
        <w:rPr>
          <w:rFonts w:ascii="Calibri" w:eastAsia="Times New Roman" w:hAnsi="Calibri" w:cs="Calibri"/>
          <w:b/>
          <w:bCs/>
          <w:sz w:val="32"/>
          <w:szCs w:val="32"/>
          <w:lang w:eastAsia="it-IT"/>
        </w:rPr>
        <w:t>Abbonamenti bus per studenti, la Provincia triplica il contributo</w:t>
      </w:r>
      <w:r w:rsidRPr="007D3382">
        <w:rPr>
          <w:rFonts w:ascii="Calibri" w:eastAsia="Times New Roman" w:hAnsi="Calibri" w:cs="Calibri"/>
          <w:sz w:val="32"/>
          <w:szCs w:val="32"/>
          <w:lang w:eastAsia="it-IT"/>
        </w:rPr>
        <w:t> </w:t>
      </w:r>
      <w:r w:rsidRPr="007D3382">
        <w:rPr>
          <w:rFonts w:ascii="Calibri" w:eastAsia="Times New Roman" w:hAnsi="Calibri" w:cs="Calibri"/>
          <w:sz w:val="26"/>
          <w:szCs w:val="26"/>
          <w:lang w:eastAsia="it-IT"/>
        </w:rPr>
        <w:t> </w:t>
      </w:r>
      <w:r w:rsidRPr="007D3382">
        <w:rPr>
          <w:rFonts w:ascii="Calibri" w:eastAsia="Times New Roman" w:hAnsi="Calibri" w:cs="Calibri"/>
          <w:sz w:val="26"/>
          <w:szCs w:val="26"/>
          <w:lang w:eastAsia="it-IT"/>
        </w:rPr>
        <w:br/>
        <w:t>Da 22mila a 66mila euro con la nuova convenzione per l’integrazione tariffaria  </w:t>
      </w:r>
      <w:r w:rsidRPr="007D3382">
        <w:rPr>
          <w:rFonts w:ascii="Calibri" w:eastAsia="Times New Roman" w:hAnsi="Calibri" w:cs="Calibri"/>
          <w:sz w:val="26"/>
          <w:szCs w:val="26"/>
          <w:lang w:eastAsia="it-IT"/>
        </w:rPr>
        <w:br/>
      </w:r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t>  </w:t>
      </w:r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br/>
        <w:t>Anche quest’anno la Provincia di Piacenza, in collaborazione con Seta spa, mette a disposizione degli studenti e delle loro famiglie un importante aiuto per il pagamento degli abbonamenti annuali al trasporto pubblico locale, e aumenta considerevolmente il proprio contributo: da circa 22mila euro a 66mila euro.  </w:t>
      </w:r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br/>
        <w:t>Con la nuova convenzione, Provincia e Seta collaborano infatti alla prosecuzione dei servizi per la realizzazione del </w:t>
      </w:r>
      <w:r w:rsidRPr="007D338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Progetto “Free-Bus”</w:t>
      </w:r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t>, che è stato avviato nel 2003 e mantiene l’obiettivo di agevolare la frequenza scolastica degli studenti under 27 residenti in Provincia titolari di un abbonamento 12 mesi cumulativo (</w:t>
      </w:r>
      <w:proofErr w:type="spellStart"/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t>urbano+extraurbano</w:t>
      </w:r>
      <w:proofErr w:type="spellEnd"/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t>) o appartenenti a famiglie con due o più figli titolari di un abbonamento annuale (urbano o extraurbano).  </w:t>
      </w:r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br/>
        <w:t xml:space="preserve">Nel primo caso, quello dell’abbonamento integrato, la Provincia contribuisce per 80 euro: sono pari a circa il 60% dei 144 euro di quota per l’abbonamento urbano che gli utenti che usufruiscono anche dell’extraurbano dovrebbero aggiungere ai differenti costi delle tariffe extraurbane, </w:t>
      </w:r>
      <w:r w:rsidR="008D4D42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che in base alle zone variano da 235 a 586 euro per dodici mesi.  </w:t>
      </w:r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br/>
        <w:t>Nel secondo caso, invece, l’integrazione sostiene le famiglie numerose con un ulteriore sconto di 20 euro (per il secondo figlio) o di 80 euro (per il terzo figlio). </w:t>
      </w:r>
    </w:p>
    <w:p w14:paraId="5441212D" w14:textId="2D6F520A" w:rsidR="007D3382" w:rsidRPr="007D3382" w:rsidRDefault="007D3382" w:rsidP="007D3382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t>Consistente il numero di giovani che hanno usufruito nel recente passato dell’agevolazione tariffaria (i dettagli dell’iter per ottenerla sono disponibili presso la biglietteria Seta di via dei Pisoni): la media degli ultimi anni era infatti di circa </w:t>
      </w:r>
      <w:r w:rsidRPr="007D338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950 studenti</w:t>
      </w:r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t>.   </w:t>
      </w:r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br/>
        <w:t>Il contributo totale massimo a carico della Provincia è previsto in </w:t>
      </w:r>
      <w:r w:rsidRPr="007D338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66.046,00</w:t>
      </w:r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t> euro: negli ultimi due anni si era attestato su circa 22mila euro, quindi l'impegno è triplicato.   </w:t>
      </w:r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br/>
        <w:t>Il presidente della Provincia di Piacenza, </w:t>
      </w:r>
      <w:r w:rsidRPr="007D338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Patrizia Barbieri</w:t>
      </w:r>
      <w:r w:rsidRPr="007D3382">
        <w:rPr>
          <w:rFonts w:ascii="Calibri" w:eastAsia="Times New Roman" w:hAnsi="Calibri" w:cs="Calibri"/>
          <w:sz w:val="28"/>
          <w:szCs w:val="28"/>
          <w:lang w:eastAsia="it-IT"/>
        </w:rPr>
        <w:t>, ha espresso soddisfazione per la nuova convenzione: “Il crescente sforzo messo in campo dalla Provincia è rilevante per evidenti ragioni di carattere sociale ed economico e di sostegno concreto alle famiglie, ma riveste un valore ancora più rilevante perché coincide con l’avvio di un anno scolastico particolarmente importante e delicato.”  </w:t>
      </w:r>
    </w:p>
    <w:p w14:paraId="66694DF1" w14:textId="77777777" w:rsidR="004B443E" w:rsidRDefault="004B443E"/>
    <w:sectPr w:rsidR="004B4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CB"/>
    <w:rsid w:val="00167FCB"/>
    <w:rsid w:val="004B443E"/>
    <w:rsid w:val="007D3382"/>
    <w:rsid w:val="008D4D42"/>
    <w:rsid w:val="009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5FBB"/>
  <w15:chartTrackingRefBased/>
  <w15:docId w15:val="{7411F002-E973-4389-8CCB-5DC032FC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16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67FCB"/>
  </w:style>
  <w:style w:type="character" w:customStyle="1" w:styleId="eop">
    <w:name w:val="eop"/>
    <w:basedOn w:val="Carpredefinitoparagrafo"/>
    <w:rsid w:val="00167FCB"/>
  </w:style>
  <w:style w:type="character" w:customStyle="1" w:styleId="scxw80412755">
    <w:name w:val="scxw80412755"/>
    <w:basedOn w:val="Carpredefinitoparagrafo"/>
    <w:rsid w:val="00167FCB"/>
  </w:style>
  <w:style w:type="character" w:customStyle="1" w:styleId="spellingerror">
    <w:name w:val="spellingerror"/>
    <w:basedOn w:val="Carpredefinitoparagrafo"/>
    <w:rsid w:val="00167FCB"/>
  </w:style>
  <w:style w:type="character" w:customStyle="1" w:styleId="bcx0">
    <w:name w:val="bcx0"/>
    <w:basedOn w:val="Carpredefinitoparagrafo"/>
    <w:rsid w:val="00167FCB"/>
  </w:style>
  <w:style w:type="character" w:customStyle="1" w:styleId="scxw32099522">
    <w:name w:val="scxw32099522"/>
    <w:basedOn w:val="Carpredefinitoparagrafo"/>
    <w:rsid w:val="00956A57"/>
  </w:style>
  <w:style w:type="character" w:customStyle="1" w:styleId="scxw162808809">
    <w:name w:val="scxw162808809"/>
    <w:basedOn w:val="Carpredefinitoparagrafo"/>
    <w:rsid w:val="007D3382"/>
  </w:style>
  <w:style w:type="character" w:customStyle="1" w:styleId="contextualspellingandgrammarerror">
    <w:name w:val="contextualspellingandgrammarerror"/>
    <w:basedOn w:val="Carpredefinitoparagrafo"/>
    <w:rsid w:val="007D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Dossena, Andrea</dc:creator>
  <cp:keywords/>
  <dc:description/>
  <cp:lastModifiedBy>Dossena, Andrea</cp:lastModifiedBy>
  <cp:revision>7</cp:revision>
  <dcterms:created xsi:type="dcterms:W3CDTF">2020-09-14T09:53:00Z</dcterms:created>
  <dcterms:modified xsi:type="dcterms:W3CDTF">2020-09-14T10:41:00Z</dcterms:modified>
</cp:coreProperties>
</file>